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4FB" w:rsidRPr="002C436D" w:rsidRDefault="00C914FB" w:rsidP="00C914FB">
      <w:pPr>
        <w:spacing w:after="0" w:line="240" w:lineRule="auto"/>
        <w:contextualSpacing/>
        <w:jc w:val="right"/>
        <w:rPr>
          <w:rFonts w:cs="Arial"/>
          <w:b/>
        </w:rPr>
      </w:pPr>
      <w:r>
        <w:rPr>
          <w:rFonts w:cs="Arial"/>
          <w:b/>
          <w:noProof/>
          <w:lang w:eastAsia="en-GB"/>
        </w:rPr>
        <w:drawing>
          <wp:inline distT="0" distB="0" distL="0" distR="0" wp14:anchorId="5286677F" wp14:editId="093D5C6A">
            <wp:extent cx="751654"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2935" cy="1097003"/>
                    </a:xfrm>
                    <a:prstGeom prst="rect">
                      <a:avLst/>
                    </a:prstGeom>
                  </pic:spPr>
                </pic:pic>
              </a:graphicData>
            </a:graphic>
          </wp:inline>
        </w:drawing>
      </w:r>
    </w:p>
    <w:p w:rsidR="00C914FB" w:rsidRDefault="00C914FB" w:rsidP="00C914FB">
      <w:pPr>
        <w:spacing w:after="0" w:line="240" w:lineRule="auto"/>
        <w:contextualSpacing/>
        <w:jc w:val="center"/>
        <w:rPr>
          <w:rFonts w:cs="Arial"/>
          <w:b/>
          <w:bCs/>
          <w:iCs/>
        </w:rPr>
      </w:pPr>
    </w:p>
    <w:p w:rsidR="00C914FB" w:rsidRPr="00F61A6D" w:rsidRDefault="00C914FB" w:rsidP="00F873C4">
      <w:pPr>
        <w:spacing w:after="0" w:line="240" w:lineRule="auto"/>
        <w:contextualSpacing/>
        <w:jc w:val="center"/>
        <w:rPr>
          <w:rFonts w:cs="Arial"/>
          <w:b/>
          <w:bCs/>
          <w:iCs/>
          <w:caps/>
        </w:rPr>
      </w:pPr>
      <w:r>
        <w:rPr>
          <w:rFonts w:cs="Arial"/>
          <w:b/>
          <w:bCs/>
          <w:iCs/>
        </w:rPr>
        <w:t>BWRDD CYFARWYDDWYR</w:t>
      </w:r>
    </w:p>
    <w:p w:rsidR="00C914FB" w:rsidRPr="00D10E17" w:rsidRDefault="00C914FB" w:rsidP="00F873C4">
      <w:pPr>
        <w:spacing w:after="0" w:line="240" w:lineRule="auto"/>
        <w:contextualSpacing/>
        <w:jc w:val="center"/>
        <w:rPr>
          <w:rFonts w:cs="Arial"/>
          <w:b/>
          <w:bCs/>
          <w:iCs/>
        </w:rPr>
      </w:pPr>
      <w:r>
        <w:rPr>
          <w:rFonts w:cs="Arial"/>
          <w:b/>
          <w:bCs/>
          <w:iCs/>
        </w:rPr>
        <w:t xml:space="preserve">DYDD LLUN 15 IONAWR 2024 </w:t>
      </w:r>
    </w:p>
    <w:p w:rsidR="00C914FB" w:rsidRPr="002C436D" w:rsidRDefault="00C914FB" w:rsidP="00F873C4">
      <w:pPr>
        <w:spacing w:after="0" w:line="240" w:lineRule="auto"/>
        <w:contextualSpacing/>
        <w:jc w:val="both"/>
        <w:rPr>
          <w:rFonts w:cs="Arial"/>
        </w:rPr>
      </w:pPr>
    </w:p>
    <w:p w:rsidR="00C914FB" w:rsidRPr="00D10E17" w:rsidRDefault="00C914FB" w:rsidP="00F873C4">
      <w:pPr>
        <w:spacing w:after="0" w:line="240" w:lineRule="auto"/>
        <w:contextualSpacing/>
        <w:jc w:val="both"/>
        <w:rPr>
          <w:rFonts w:cs="Arial"/>
          <w:b/>
          <w:bCs/>
          <w:iCs/>
          <w:caps/>
        </w:rPr>
      </w:pPr>
      <w:r w:rsidRPr="00D10E17">
        <w:rPr>
          <w:rFonts w:cs="Arial"/>
          <w:b/>
          <w:bCs/>
          <w:iCs/>
        </w:rPr>
        <w:t xml:space="preserve">ADRODDIAD BLYNYDDOL COLEG MERTHYR TUDFUL AR SAFONAU'R GYMRAEG  </w:t>
      </w:r>
    </w:p>
    <w:p w:rsidR="00C914FB" w:rsidRPr="002C436D" w:rsidRDefault="00C914FB" w:rsidP="00F873C4">
      <w:pPr>
        <w:spacing w:after="0" w:line="240" w:lineRule="auto"/>
        <w:contextualSpacing/>
        <w:jc w:val="both"/>
        <w:rPr>
          <w:rFonts w:cs="Arial"/>
        </w:rPr>
      </w:pPr>
    </w:p>
    <w:p w:rsidR="00C914FB" w:rsidRPr="002C436D" w:rsidRDefault="00C914FB" w:rsidP="00C914FB">
      <w:pPr>
        <w:numPr>
          <w:ilvl w:val="0"/>
          <w:numId w:val="9"/>
        </w:numPr>
        <w:suppressAutoHyphens w:val="0"/>
        <w:autoSpaceDN/>
        <w:spacing w:after="0" w:line="240" w:lineRule="auto"/>
        <w:ind w:left="540" w:hanging="540"/>
        <w:contextualSpacing/>
        <w:jc w:val="both"/>
        <w:textAlignment w:val="auto"/>
        <w:rPr>
          <w:rFonts w:cs="Arial"/>
          <w:b/>
        </w:rPr>
      </w:pPr>
      <w:r w:rsidRPr="002C436D">
        <w:rPr>
          <w:rFonts w:cs="Arial"/>
          <w:b/>
        </w:rPr>
        <w:t>Trosolwg</w:t>
      </w:r>
    </w:p>
    <w:p w:rsidR="00C914FB" w:rsidRDefault="00C914FB" w:rsidP="00F873C4">
      <w:pPr>
        <w:spacing w:after="0" w:line="240" w:lineRule="auto"/>
        <w:ind w:left="360"/>
        <w:contextualSpacing/>
        <w:jc w:val="both"/>
        <w:rPr>
          <w:rFonts w:cs="Arial"/>
          <w:i/>
          <w:color w:val="FF0000"/>
        </w:rPr>
      </w:pPr>
    </w:p>
    <w:p w:rsidR="00C914FB" w:rsidRPr="00F43E8D" w:rsidRDefault="00C914FB" w:rsidP="00F873C4">
      <w:pPr>
        <w:spacing w:after="0" w:line="240" w:lineRule="auto"/>
        <w:ind w:left="360"/>
        <w:contextualSpacing/>
        <w:jc w:val="both"/>
        <w:rPr>
          <w:rFonts w:cs="Arial"/>
        </w:rPr>
      </w:pPr>
      <w:r w:rsidRPr="00F43E8D">
        <w:rPr>
          <w:rFonts w:cs="Arial"/>
        </w:rPr>
        <w:t xml:space="preserve">Mae'r papur amgaeedig yn rhoi'r wybodaeth ddiweddaraf am </w:t>
      </w:r>
      <w:r w:rsidRPr="00317EC3">
        <w:t xml:space="preserve">gydymffurfiad y coleg â safonau'r Gymraeg yn ystod 2022-2023. </w:t>
      </w:r>
    </w:p>
    <w:p w:rsidR="00C914FB" w:rsidRPr="002C436D" w:rsidRDefault="00C914FB" w:rsidP="00F873C4">
      <w:pPr>
        <w:spacing w:after="0" w:line="240" w:lineRule="auto"/>
        <w:ind w:left="360"/>
        <w:contextualSpacing/>
        <w:jc w:val="both"/>
        <w:rPr>
          <w:rFonts w:cs="Arial"/>
        </w:rPr>
      </w:pPr>
    </w:p>
    <w:p w:rsidR="00C914FB" w:rsidRDefault="00C914FB" w:rsidP="00C914FB">
      <w:pPr>
        <w:pStyle w:val="ListParagraph"/>
        <w:numPr>
          <w:ilvl w:val="0"/>
          <w:numId w:val="9"/>
        </w:numPr>
        <w:suppressAutoHyphens w:val="0"/>
        <w:autoSpaceDN/>
        <w:spacing w:after="0" w:line="240" w:lineRule="auto"/>
        <w:contextualSpacing/>
        <w:jc w:val="both"/>
        <w:textAlignment w:val="auto"/>
        <w:rPr>
          <w:rFonts w:cs="Arial"/>
          <w:b/>
        </w:rPr>
      </w:pPr>
      <w:r w:rsidRPr="002C436D">
        <w:rPr>
          <w:rFonts w:cs="Arial"/>
          <w:b/>
        </w:rPr>
        <w:t>Cefndir</w:t>
      </w:r>
    </w:p>
    <w:p w:rsidR="00C914FB" w:rsidRDefault="00C914FB" w:rsidP="00F873C4">
      <w:pPr>
        <w:spacing w:after="0" w:line="240" w:lineRule="auto"/>
        <w:ind w:left="360"/>
        <w:contextualSpacing/>
        <w:jc w:val="both"/>
        <w:rPr>
          <w:rFonts w:cs="Arial"/>
        </w:rPr>
      </w:pPr>
    </w:p>
    <w:p w:rsidR="00C914FB" w:rsidRPr="002C436D" w:rsidRDefault="00C914FB" w:rsidP="00F873C4">
      <w:pPr>
        <w:spacing w:after="0" w:line="240" w:lineRule="auto"/>
        <w:ind w:left="360"/>
        <w:contextualSpacing/>
        <w:jc w:val="both"/>
        <w:rPr>
          <w:rFonts w:cs="Arial"/>
        </w:rPr>
      </w:pPr>
      <w:r w:rsidRPr="002C436D">
        <w:rPr>
          <w:rFonts w:cs="Arial"/>
        </w:rPr>
        <w:t xml:space="preserve">Cyn i'r Bwrdd dderbyn yr eitem hon, bu digon o amser i ystyried y materion </w:t>
      </w:r>
      <w:proofErr w:type="gramStart"/>
      <w:r w:rsidRPr="002C436D">
        <w:rPr>
          <w:rFonts w:cs="Arial"/>
        </w:rPr>
        <w:t>a</w:t>
      </w:r>
      <w:proofErr w:type="gramEnd"/>
      <w:r w:rsidRPr="002C436D">
        <w:rPr>
          <w:rFonts w:cs="Arial"/>
        </w:rPr>
        <w:t xml:space="preserve"> amlygwyd yn y papur atodedig, a derbyniwyd ef gan y grwpiau/pwyllgorau canlynol: </w:t>
      </w:r>
    </w:p>
    <w:p w:rsidR="00C914FB" w:rsidRPr="002C436D" w:rsidRDefault="00C914FB" w:rsidP="00F873C4">
      <w:pPr>
        <w:spacing w:after="0" w:line="240" w:lineRule="auto"/>
        <w:ind w:left="360"/>
        <w:contextualSpacing/>
        <w:jc w:val="both"/>
        <w:rPr>
          <w:rFonts w:cs="Arial"/>
        </w:rPr>
      </w:pPr>
    </w:p>
    <w:p w:rsidR="00C914FB" w:rsidRPr="00D10E17" w:rsidRDefault="00C914FB" w:rsidP="00C914FB">
      <w:pPr>
        <w:pStyle w:val="ListParagraph"/>
        <w:numPr>
          <w:ilvl w:val="0"/>
          <w:numId w:val="10"/>
        </w:numPr>
        <w:suppressAutoHyphens w:val="0"/>
        <w:autoSpaceDN/>
        <w:spacing w:after="0" w:line="240" w:lineRule="auto"/>
        <w:contextualSpacing/>
        <w:jc w:val="both"/>
        <w:textAlignment w:val="auto"/>
        <w:rPr>
          <w:rFonts w:cs="Arial"/>
        </w:rPr>
      </w:pPr>
      <w:r w:rsidRPr="00D10E17">
        <w:rPr>
          <w:rFonts w:cs="Arial"/>
        </w:rPr>
        <w:t xml:space="preserve">Tîm Gweithredol Coleg Merthyr Tudful </w:t>
      </w:r>
    </w:p>
    <w:p w:rsidR="00C914FB" w:rsidRDefault="00C914FB" w:rsidP="00F873C4">
      <w:pPr>
        <w:spacing w:after="0" w:line="240" w:lineRule="auto"/>
        <w:contextualSpacing/>
        <w:jc w:val="both"/>
        <w:rPr>
          <w:rFonts w:cs="Arial"/>
        </w:rPr>
      </w:pPr>
    </w:p>
    <w:p w:rsidR="00C914FB" w:rsidRPr="002C436D" w:rsidRDefault="00C914FB" w:rsidP="00C914FB">
      <w:pPr>
        <w:pStyle w:val="ListParagraph"/>
        <w:numPr>
          <w:ilvl w:val="0"/>
          <w:numId w:val="9"/>
        </w:numPr>
        <w:suppressAutoHyphens w:val="0"/>
        <w:autoSpaceDN/>
        <w:spacing w:after="0" w:line="240" w:lineRule="auto"/>
        <w:contextualSpacing/>
        <w:jc w:val="both"/>
        <w:textAlignment w:val="auto"/>
        <w:rPr>
          <w:rFonts w:cs="Arial"/>
        </w:rPr>
      </w:pPr>
      <w:r w:rsidRPr="002C436D">
        <w:rPr>
          <w:rFonts w:cs="Arial"/>
          <w:b/>
        </w:rPr>
        <w:t>Argymhelliad</w:t>
      </w:r>
    </w:p>
    <w:p w:rsidR="00C914FB" w:rsidRDefault="00C914FB" w:rsidP="00F873C4">
      <w:pPr>
        <w:pStyle w:val="ListParagraph"/>
        <w:spacing w:after="0" w:line="240" w:lineRule="auto"/>
        <w:ind w:left="360"/>
        <w:jc w:val="both"/>
        <w:rPr>
          <w:rFonts w:cs="Arial"/>
        </w:rPr>
      </w:pPr>
    </w:p>
    <w:p w:rsidR="00C914FB" w:rsidRPr="0089306A" w:rsidRDefault="00C914FB" w:rsidP="00F873C4">
      <w:pPr>
        <w:pStyle w:val="ListParagraph"/>
        <w:spacing w:after="0" w:line="240" w:lineRule="auto"/>
        <w:ind w:left="360"/>
        <w:jc w:val="both"/>
        <w:rPr>
          <w:rFonts w:cs="Arial"/>
        </w:rPr>
      </w:pPr>
      <w:r w:rsidRPr="002C436D">
        <w:rPr>
          <w:rFonts w:cs="Arial"/>
        </w:rPr>
        <w:t xml:space="preserve">Gofynnir i aelodau ystyried </w:t>
      </w:r>
      <w:r>
        <w:rPr>
          <w:rFonts w:cs="Arial"/>
          <w:bCs/>
          <w:iCs/>
        </w:rPr>
        <w:t>a chymeradwyo'r gofrestr risg</w:t>
      </w:r>
    </w:p>
    <w:p w:rsidR="00C914FB" w:rsidRDefault="00C914FB" w:rsidP="00F873C4">
      <w:pPr>
        <w:spacing w:after="0" w:line="240" w:lineRule="auto"/>
        <w:ind w:left="360"/>
        <w:contextualSpacing/>
        <w:jc w:val="both"/>
        <w:rPr>
          <w:rFonts w:cs="Arial"/>
          <w:b/>
          <w:i/>
        </w:rPr>
      </w:pPr>
    </w:p>
    <w:p w:rsidR="00C914FB" w:rsidRPr="006E57AB" w:rsidRDefault="00C914FB" w:rsidP="00F873C4">
      <w:pPr>
        <w:spacing w:after="0" w:line="240" w:lineRule="auto"/>
        <w:ind w:left="360"/>
        <w:contextualSpacing/>
        <w:jc w:val="both"/>
        <w:rPr>
          <w:rFonts w:cs="Arial"/>
          <w:b/>
          <w:iCs/>
        </w:rPr>
      </w:pPr>
      <w:r w:rsidRPr="006E57AB">
        <w:rPr>
          <w:rFonts w:cs="Arial"/>
          <w:b/>
          <w:iCs/>
        </w:rPr>
        <w:t xml:space="preserve">Enw'r awdur – </w:t>
      </w:r>
      <w:r w:rsidRPr="00D10E17">
        <w:rPr>
          <w:rFonts w:cs="Arial"/>
          <w:iCs/>
        </w:rPr>
        <w:t>Leanne Jones</w:t>
      </w:r>
    </w:p>
    <w:p w:rsidR="00C914FB" w:rsidRPr="006E57AB" w:rsidRDefault="00C914FB" w:rsidP="00F873C4">
      <w:pPr>
        <w:spacing w:after="0" w:line="240" w:lineRule="auto"/>
        <w:ind w:left="360"/>
        <w:contextualSpacing/>
        <w:jc w:val="both"/>
        <w:rPr>
          <w:rFonts w:cs="Arial"/>
          <w:b/>
          <w:iCs/>
        </w:rPr>
      </w:pPr>
      <w:r w:rsidRPr="006E57AB">
        <w:rPr>
          <w:rFonts w:cs="Arial"/>
          <w:b/>
          <w:iCs/>
        </w:rPr>
        <w:t xml:space="preserve">Teitl – </w:t>
      </w:r>
      <w:r>
        <w:rPr>
          <w:rFonts w:cs="Arial"/>
          <w:iCs/>
        </w:rPr>
        <w:t xml:space="preserve">Prif Academaidd Cynorthwyol </w:t>
      </w:r>
      <w:r w:rsidRPr="00630371">
        <w:rPr>
          <w:b/>
        </w:rPr>
        <w:tab/>
      </w:r>
    </w:p>
    <w:p w:rsidR="00C914FB" w:rsidRPr="006E57AB" w:rsidRDefault="00C914FB" w:rsidP="00F873C4">
      <w:pPr>
        <w:spacing w:after="0" w:line="240" w:lineRule="auto"/>
        <w:ind w:left="360"/>
        <w:contextualSpacing/>
        <w:jc w:val="both"/>
        <w:rPr>
          <w:rFonts w:cs="Arial"/>
          <w:b/>
          <w:iCs/>
        </w:rPr>
      </w:pPr>
      <w:r w:rsidRPr="006E57AB">
        <w:rPr>
          <w:rFonts w:cs="Arial"/>
          <w:b/>
          <w:iCs/>
        </w:rPr>
        <w:t xml:space="preserve">Dyddiad – </w:t>
      </w:r>
      <w:r>
        <w:rPr>
          <w:rFonts w:cs="Arial"/>
          <w:iCs/>
        </w:rPr>
        <w:t xml:space="preserve">Dydd Mawrth 12fed Rhagfyr      </w:t>
      </w:r>
    </w:p>
    <w:p w:rsidR="00C914FB" w:rsidRDefault="00C914FB" w:rsidP="00C914FB">
      <w:pPr>
        <w:spacing w:before="100" w:beforeAutospacing="1" w:after="100" w:afterAutospacing="1" w:line="240" w:lineRule="auto"/>
        <w:contextualSpacing/>
        <w:jc w:val="both"/>
        <w:rPr>
          <w:rFonts w:cs="Arial"/>
          <w:b/>
          <w:color w:val="FF0000"/>
        </w:rPr>
      </w:pPr>
    </w:p>
    <w:p w:rsidR="00C914FB" w:rsidRPr="002C436D" w:rsidRDefault="00C914FB" w:rsidP="00C914FB">
      <w:pPr>
        <w:spacing w:before="100" w:beforeAutospacing="1" w:after="100" w:afterAutospacing="1" w:line="240" w:lineRule="auto"/>
        <w:contextualSpacing/>
        <w:jc w:val="both"/>
        <w:rPr>
          <w:rFonts w:cs="Arial"/>
          <w:b/>
          <w:color w:val="FF0000"/>
        </w:rPr>
      </w:pPr>
    </w:p>
    <w:tbl>
      <w:tblPr>
        <w:tblStyle w:val="TableGrid"/>
        <w:tblW w:w="0" w:type="auto"/>
        <w:tblLook w:val="04A0" w:firstRow="1" w:lastRow="0" w:firstColumn="1" w:lastColumn="0" w:noHBand="0" w:noVBand="1"/>
      </w:tblPr>
      <w:tblGrid>
        <w:gridCol w:w="4508"/>
        <w:gridCol w:w="4508"/>
      </w:tblGrid>
      <w:tr w:rsidR="00C914FB" w:rsidTr="00272572">
        <w:tc>
          <w:tcPr>
            <w:tcW w:w="4508" w:type="dxa"/>
          </w:tcPr>
          <w:p w:rsidR="00C914FB" w:rsidRDefault="00C914FB" w:rsidP="00272572">
            <w:pPr>
              <w:jc w:val="both"/>
              <w:rPr>
                <w:rFonts w:cs="Arial"/>
                <w:i/>
              </w:rPr>
            </w:pPr>
            <w:proofErr w:type="gramStart"/>
            <w:r w:rsidRPr="00855A91">
              <w:rPr>
                <w:rFonts w:cs="Arial"/>
                <w:b/>
                <w:i/>
              </w:rPr>
              <w:t>A</w:t>
            </w:r>
            <w:proofErr w:type="gramEnd"/>
            <w:r w:rsidRPr="00855A91">
              <w:rPr>
                <w:rFonts w:cs="Arial"/>
                <w:b/>
                <w:i/>
              </w:rPr>
              <w:t xml:space="preserve"> yw asesiad effaith cydraddoldeb wedi'i gwblhau?</w:t>
            </w:r>
          </w:p>
        </w:tc>
        <w:tc>
          <w:tcPr>
            <w:tcW w:w="4508" w:type="dxa"/>
          </w:tcPr>
          <w:p w:rsidR="00C914FB" w:rsidRDefault="00C914FB" w:rsidP="00272572">
            <w:pPr>
              <w:jc w:val="both"/>
              <w:rPr>
                <w:rFonts w:cs="Arial"/>
                <w:i/>
              </w:rPr>
            </w:pPr>
            <w:r>
              <w:rPr>
                <w:rFonts w:cs="Arial"/>
                <w:i/>
              </w:rPr>
              <w:t>Ydy/</w:t>
            </w:r>
            <w:proofErr w:type="gramStart"/>
            <w:r>
              <w:rPr>
                <w:rFonts w:cs="Arial"/>
                <w:i/>
              </w:rPr>
              <w:t>Nacydy</w:t>
            </w:r>
            <w:r w:rsidRPr="00855A91">
              <w:rPr>
                <w:rFonts w:cs="Arial"/>
                <w:i/>
              </w:rPr>
              <w:t>(</w:t>
            </w:r>
            <w:proofErr w:type="gramEnd"/>
            <w:r w:rsidRPr="00855A91">
              <w:rPr>
                <w:rFonts w:cs="Arial"/>
                <w:i/>
              </w:rPr>
              <w:t xml:space="preserve">dilëwch fel y bo'n briodol) </w:t>
            </w:r>
          </w:p>
        </w:tc>
      </w:tr>
      <w:tr w:rsidR="00C914FB" w:rsidTr="00272572">
        <w:tc>
          <w:tcPr>
            <w:tcW w:w="9016" w:type="dxa"/>
            <w:gridSpan w:val="2"/>
          </w:tcPr>
          <w:p w:rsidR="00C914FB" w:rsidRPr="00855A91" w:rsidRDefault="00C914FB" w:rsidP="00272572">
            <w:pPr>
              <w:rPr>
                <w:rFonts w:cs="Arial"/>
                <w:b/>
                <w:i/>
              </w:rPr>
            </w:pPr>
            <w:r>
              <w:rPr>
                <w:rFonts w:cs="Arial"/>
                <w:bCs/>
                <w:i/>
              </w:rPr>
              <w:t xml:space="preserve">Mae'r gofrestr risg ar gyfer nodi a chymeradwyo ac nid oes angen </w:t>
            </w:r>
          </w:p>
        </w:tc>
      </w:tr>
      <w:tr w:rsidR="00C914FB" w:rsidTr="00272572">
        <w:tc>
          <w:tcPr>
            <w:tcW w:w="4508" w:type="dxa"/>
          </w:tcPr>
          <w:p w:rsidR="00C914FB" w:rsidRDefault="00C914FB" w:rsidP="00272572">
            <w:pPr>
              <w:jc w:val="both"/>
              <w:rPr>
                <w:rFonts w:cs="Arial"/>
                <w:i/>
              </w:rPr>
            </w:pPr>
            <w:r w:rsidRPr="00855A91">
              <w:rPr>
                <w:rFonts w:cs="Arial"/>
                <w:b/>
                <w:i/>
              </w:rPr>
              <w:t>Lefel cyfrinachedd</w:t>
            </w:r>
          </w:p>
        </w:tc>
        <w:tc>
          <w:tcPr>
            <w:tcW w:w="4508" w:type="dxa"/>
          </w:tcPr>
          <w:p w:rsidR="00C914FB" w:rsidRDefault="00C914FB" w:rsidP="00272572">
            <w:pPr>
              <w:tabs>
                <w:tab w:val="left" w:pos="5353"/>
              </w:tabs>
              <w:rPr>
                <w:rFonts w:cs="Arial"/>
                <w:i/>
              </w:rPr>
            </w:pPr>
            <w:proofErr w:type="gramStart"/>
            <w:r w:rsidRPr="00855A91">
              <w:rPr>
                <w:rFonts w:cs="Arial"/>
                <w:i/>
              </w:rPr>
              <w:t xml:space="preserve">Agored </w:t>
            </w:r>
            <w:r w:rsidRPr="00D10E17">
              <w:rPr>
                <w:rFonts w:cs="Arial"/>
                <w:i/>
                <w:highlight w:val="yellow"/>
              </w:rPr>
              <w:t xml:space="preserve"> /</w:t>
            </w:r>
            <w:proofErr w:type="gramEnd"/>
            <w:r w:rsidRPr="00D10E17">
              <w:rPr>
                <w:rFonts w:cs="Arial"/>
                <w:i/>
                <w:highlight w:val="yellow"/>
              </w:rPr>
              <w:t xml:space="preserve"> Cyfrinachol</w:t>
            </w:r>
            <w:r>
              <w:rPr>
                <w:rFonts w:cs="Arial"/>
                <w:i/>
              </w:rPr>
              <w:t xml:space="preserve"> / Masnachol yn Gyfrinachol (dileu fel y bo'n briodol)</w:t>
            </w:r>
          </w:p>
        </w:tc>
      </w:tr>
      <w:tr w:rsidR="00C914FB" w:rsidTr="00272572">
        <w:tc>
          <w:tcPr>
            <w:tcW w:w="4508" w:type="dxa"/>
          </w:tcPr>
          <w:p w:rsidR="00C914FB" w:rsidRDefault="00C914FB" w:rsidP="00272572">
            <w:pPr>
              <w:jc w:val="both"/>
              <w:rPr>
                <w:rFonts w:cs="Arial"/>
                <w:i/>
              </w:rPr>
            </w:pPr>
            <w:r w:rsidRPr="00855A91">
              <w:rPr>
                <w:rFonts w:cs="Arial"/>
                <w:b/>
                <w:i/>
              </w:rPr>
              <w:t>Os yw'n gyfrinachol neu'n fasnachol yn gyfrinachol, nodwch am ba hyd?</w:t>
            </w:r>
          </w:p>
        </w:tc>
        <w:tc>
          <w:tcPr>
            <w:tcW w:w="4508" w:type="dxa"/>
          </w:tcPr>
          <w:p w:rsidR="00C914FB" w:rsidRDefault="00C914FB" w:rsidP="00272572">
            <w:pPr>
              <w:jc w:val="both"/>
              <w:rPr>
                <w:rFonts w:cs="Arial"/>
                <w:i/>
              </w:rPr>
            </w:pPr>
          </w:p>
          <w:p w:rsidR="00C914FB" w:rsidRDefault="00C914FB" w:rsidP="00272572">
            <w:pPr>
              <w:jc w:val="both"/>
              <w:rPr>
                <w:rFonts w:cs="Arial"/>
                <w:i/>
              </w:rPr>
            </w:pPr>
          </w:p>
        </w:tc>
      </w:tr>
      <w:tr w:rsidR="00C914FB" w:rsidTr="00272572">
        <w:tc>
          <w:tcPr>
            <w:tcW w:w="9016" w:type="dxa"/>
            <w:gridSpan w:val="2"/>
          </w:tcPr>
          <w:p w:rsidR="00C914FB" w:rsidRPr="007858C6" w:rsidRDefault="00C914FB" w:rsidP="005A42A7">
            <w:pPr>
              <w:widowControl w:val="0"/>
              <w:autoSpaceDE w:val="0"/>
              <w:jc w:val="both"/>
              <w:rPr>
                <w:rFonts w:cs="Arial"/>
                <w:i/>
                <w:lang w:val="en-US"/>
              </w:rPr>
            </w:pPr>
            <w:r w:rsidRPr="007858C6">
              <w:rPr>
                <w:rFonts w:cs="Arial"/>
                <w:i/>
              </w:rPr>
              <w:t>Canllaw Cyfrinachedd:</w:t>
            </w:r>
          </w:p>
          <w:p w:rsidR="00C914FB" w:rsidRPr="00855A91" w:rsidRDefault="00C914FB" w:rsidP="00C914FB">
            <w:pPr>
              <w:pStyle w:val="Style1"/>
              <w:rPr>
                <w:i/>
                <w:lang w:val="en-US"/>
              </w:rPr>
            </w:pPr>
            <w:r w:rsidRPr="00855A91">
              <w:t>Agored: Yn agored i bob cynulleidfa fewnol.</w:t>
            </w:r>
          </w:p>
          <w:p w:rsidR="00C914FB" w:rsidRPr="00855A91" w:rsidRDefault="00C914FB" w:rsidP="00C914FB">
            <w:pPr>
              <w:pStyle w:val="Style1"/>
              <w:rPr>
                <w:lang w:val="en-US"/>
              </w:rPr>
            </w:pPr>
            <w:r w:rsidRPr="00855A91">
              <w:t xml:space="preserve">Cyfrinachol neu fasnachol yn gyfrinachol: nodwch a ddylid rhannu'r papur gyda grwpiau dethol o staff neu a </w:t>
            </w:r>
            <w:r w:rsidRPr="00CE24DD">
              <w:rPr>
                <w:iCs/>
              </w:rPr>
              <w:t>ddylai fod ar gael i aelodau'r Bwrdd Academaidd yn unig</w:t>
            </w:r>
          </w:p>
          <w:p w:rsidR="00C914FB" w:rsidRPr="006E57AB" w:rsidRDefault="00C914FB" w:rsidP="00C914FB">
            <w:pPr>
              <w:pStyle w:val="ListParagraph"/>
              <w:widowControl w:val="0"/>
              <w:numPr>
                <w:ilvl w:val="0"/>
                <w:numId w:val="5"/>
              </w:numPr>
              <w:suppressAutoHyphens w:val="0"/>
              <w:autoSpaceDE w:val="0"/>
              <w:spacing w:after="200" w:line="276" w:lineRule="auto"/>
              <w:ind w:left="447"/>
              <w:contextualSpacing/>
              <w:jc w:val="both"/>
              <w:textAlignment w:val="auto"/>
              <w:rPr>
                <w:rFonts w:cs="Arial"/>
                <w:i/>
                <w:lang w:val="en-US"/>
              </w:rPr>
            </w:pPr>
            <w:r w:rsidRPr="00855A91">
              <w:rPr>
                <w:rFonts w:cs="Arial"/>
                <w:i/>
              </w:rPr>
              <w:t xml:space="preserve">Cofiwch hefyd, os yw papurau'n cynnwys gwybodaeth </w:t>
            </w:r>
            <w:proofErr w:type="gramStart"/>
            <w:r w:rsidRPr="00855A91">
              <w:rPr>
                <w:rFonts w:cs="Arial"/>
                <w:i/>
              </w:rPr>
              <w:t>a</w:t>
            </w:r>
            <w:proofErr w:type="gramEnd"/>
            <w:r w:rsidRPr="00855A91">
              <w:rPr>
                <w:rFonts w:cs="Arial"/>
                <w:i/>
              </w:rPr>
              <w:t xml:space="preserve"> ystyrir yn Bersonol o dan ganllawiau GDPR, yna dylid datgan yn glir na ddylid ei rhannu.</w:t>
            </w:r>
          </w:p>
        </w:tc>
      </w:tr>
      <w:tr w:rsidR="00C914FB" w:rsidTr="00272572">
        <w:tc>
          <w:tcPr>
            <w:tcW w:w="4508" w:type="dxa"/>
          </w:tcPr>
          <w:p w:rsidR="00C914FB" w:rsidRPr="007858C6" w:rsidRDefault="00C914FB" w:rsidP="00272572">
            <w:pPr>
              <w:widowControl w:val="0"/>
              <w:autoSpaceDE w:val="0"/>
              <w:rPr>
                <w:rFonts w:cs="Arial"/>
                <w:b/>
                <w:i/>
                <w:lang w:val="en-US"/>
              </w:rPr>
            </w:pPr>
            <w:r w:rsidRPr="007858C6">
              <w:rPr>
                <w:rFonts w:cs="Arial"/>
                <w:b/>
                <w:i/>
              </w:rPr>
              <w:t xml:space="preserve">Ystyried </w:t>
            </w:r>
            <w:proofErr w:type="gramStart"/>
            <w:r w:rsidRPr="007858C6">
              <w:rPr>
                <w:rFonts w:cs="Arial"/>
                <w:b/>
                <w:i/>
              </w:rPr>
              <w:t>y  Gymraeg</w:t>
            </w:r>
            <w:proofErr w:type="gramEnd"/>
            <w:r w:rsidRPr="007858C6">
              <w:rPr>
                <w:rFonts w:cs="Arial"/>
                <w:b/>
                <w:i/>
              </w:rPr>
              <w:t xml:space="preserve"> </w:t>
            </w:r>
            <w:r w:rsidRPr="007858C6">
              <w:rPr>
                <w:rFonts w:cs="Arial"/>
                <w:i/>
              </w:rPr>
              <w:t xml:space="preserve">- nodwch pa effaith fydd hyn yn ei gael ar y Gymraeg </w:t>
            </w:r>
            <w:r w:rsidRPr="007858C6">
              <w:rPr>
                <w:rFonts w:cs="Arial"/>
                <w:i/>
                <w:lang w:val="en-US"/>
              </w:rPr>
              <w:t>language.</w:t>
            </w:r>
          </w:p>
        </w:tc>
        <w:tc>
          <w:tcPr>
            <w:tcW w:w="4508" w:type="dxa"/>
          </w:tcPr>
          <w:p w:rsidR="00C914FB" w:rsidRPr="00855A91" w:rsidRDefault="00C914FB" w:rsidP="00272572">
            <w:pPr>
              <w:widowControl w:val="0"/>
              <w:autoSpaceDE w:val="0"/>
              <w:jc w:val="both"/>
              <w:rPr>
                <w:rFonts w:cs="Arial"/>
                <w:lang w:val="en-US"/>
              </w:rPr>
            </w:pPr>
            <w:r>
              <w:rPr>
                <w:rFonts w:cs="Arial"/>
              </w:rPr>
              <w:t xml:space="preserve">Bydd yr adroddiad yn cael effaith gadarnhaol ar y Gymraeg gan ei fod yn nodi cydymffurfiaeth y coleg yn erbyn safonau allweddol ac yn nodi </w:t>
            </w:r>
            <w:r>
              <w:rPr>
                <w:rFonts w:cs="Arial"/>
              </w:rPr>
              <w:lastRenderedPageBreak/>
              <w:t xml:space="preserve">camau i'w cymryd ymlaen i wella ymhellach y ffordd y caiff y Gymraeg ei gweithredu ar draws y coleg. </w:t>
            </w:r>
          </w:p>
        </w:tc>
      </w:tr>
      <w:tr w:rsidR="00C914FB" w:rsidTr="00272572">
        <w:tc>
          <w:tcPr>
            <w:tcW w:w="9016" w:type="dxa"/>
            <w:gridSpan w:val="2"/>
          </w:tcPr>
          <w:p w:rsidR="00C914FB" w:rsidRDefault="00C914FB" w:rsidP="00272572">
            <w:pPr>
              <w:pStyle w:val="Default"/>
            </w:pPr>
          </w:p>
          <w:p w:rsidR="009A200C" w:rsidRPr="007858C6" w:rsidRDefault="009A200C" w:rsidP="00C84A15">
            <w:pPr>
              <w:pStyle w:val="Default"/>
              <w:spacing w:after="61"/>
              <w:rPr>
                <w:i/>
                <w:sz w:val="22"/>
                <w:szCs w:val="22"/>
              </w:rPr>
            </w:pPr>
            <w:r w:rsidRPr="007858C6">
              <w:rPr>
                <w:i/>
                <w:sz w:val="22"/>
                <w:szCs w:val="22"/>
              </w:rPr>
              <w:t>Dylid ystyried y canlynol:</w:t>
            </w:r>
          </w:p>
          <w:p w:rsidR="009A200C" w:rsidRPr="007858C6" w:rsidRDefault="009A200C" w:rsidP="009A200C">
            <w:pPr>
              <w:pStyle w:val="Default"/>
              <w:numPr>
                <w:ilvl w:val="0"/>
                <w:numId w:val="5"/>
              </w:numPr>
              <w:suppressAutoHyphens w:val="0"/>
              <w:autoSpaceDN/>
              <w:adjustRightInd w:val="0"/>
              <w:spacing w:after="61"/>
              <w:textAlignment w:val="auto"/>
              <w:rPr>
                <w:i/>
                <w:sz w:val="22"/>
                <w:szCs w:val="22"/>
              </w:rPr>
            </w:pPr>
            <w:r w:rsidRPr="007858C6">
              <w:rPr>
                <w:i/>
                <w:sz w:val="22"/>
                <w:szCs w:val="22"/>
              </w:rPr>
              <w:t xml:space="preserve">nodi sut y gellir llunio neu addasu penderfyniadau polisi er mwyn cynyddu'n gadarnhaol a lleihau effeithiau andwyol ar y Gymraeg </w:t>
            </w:r>
          </w:p>
          <w:p w:rsidR="009A200C" w:rsidRPr="007858C6" w:rsidRDefault="009A200C" w:rsidP="009A200C">
            <w:pPr>
              <w:pStyle w:val="Default"/>
              <w:numPr>
                <w:ilvl w:val="0"/>
                <w:numId w:val="14"/>
              </w:numPr>
              <w:suppressAutoHyphens w:val="0"/>
              <w:autoSpaceDN/>
              <w:adjustRightInd w:val="0"/>
              <w:spacing w:after="61"/>
              <w:ind w:left="447" w:hanging="283"/>
              <w:textAlignment w:val="auto"/>
              <w:rPr>
                <w:i/>
                <w:sz w:val="22"/>
                <w:szCs w:val="22"/>
              </w:rPr>
            </w:pPr>
            <w:r w:rsidRPr="007858C6">
              <w:rPr>
                <w:i/>
                <w:sz w:val="22"/>
                <w:szCs w:val="22"/>
              </w:rPr>
              <w:t xml:space="preserve">gofyn am farn ar yr effaith ar y Gymraeg wrth ymgynghori ar benderfyniadau polisi </w:t>
            </w:r>
          </w:p>
          <w:p w:rsidR="009A200C" w:rsidRPr="007858C6" w:rsidRDefault="009A200C" w:rsidP="009A200C">
            <w:pPr>
              <w:pStyle w:val="Default"/>
              <w:numPr>
                <w:ilvl w:val="0"/>
                <w:numId w:val="14"/>
              </w:numPr>
              <w:suppressAutoHyphens w:val="0"/>
              <w:autoSpaceDN/>
              <w:adjustRightInd w:val="0"/>
              <w:ind w:left="447" w:hanging="283"/>
              <w:textAlignment w:val="auto"/>
              <w:rPr>
                <w:i/>
                <w:sz w:val="22"/>
                <w:szCs w:val="22"/>
              </w:rPr>
            </w:pPr>
            <w:r w:rsidRPr="007858C6">
              <w:rPr>
                <w:i/>
                <w:sz w:val="22"/>
                <w:szCs w:val="22"/>
              </w:rPr>
              <w:t xml:space="preserve">sicrhau bod ymchwil i lywio penderfyniadau polisi yn ystyried yr effaith ar y Gymraeg. </w:t>
            </w:r>
          </w:p>
          <w:p w:rsidR="00C914FB" w:rsidRPr="00855A91" w:rsidRDefault="00C914FB" w:rsidP="00272572">
            <w:pPr>
              <w:widowControl w:val="0"/>
              <w:autoSpaceDE w:val="0"/>
              <w:jc w:val="both"/>
              <w:rPr>
                <w:rFonts w:cs="Arial"/>
                <w:lang w:val="en-US"/>
              </w:rPr>
            </w:pPr>
          </w:p>
        </w:tc>
      </w:tr>
      <w:tr w:rsidR="00C914FB" w:rsidTr="00272572">
        <w:tc>
          <w:tcPr>
            <w:tcW w:w="4508" w:type="dxa"/>
          </w:tcPr>
          <w:p w:rsidR="00C914FB" w:rsidRPr="0089306A" w:rsidRDefault="006803D2" w:rsidP="00272572">
            <w:pPr>
              <w:widowControl w:val="0"/>
              <w:autoSpaceDE w:val="0"/>
              <w:jc w:val="both"/>
              <w:rPr>
                <w:rFonts w:cs="Calibri"/>
                <w:bCs/>
                <w:i/>
                <w:color w:val="FF0000"/>
                <w:sz w:val="24"/>
                <w:szCs w:val="24"/>
                <w:lang w:val="en-US"/>
              </w:rPr>
            </w:pPr>
            <w:r w:rsidRPr="006E57AB">
              <w:rPr>
                <w:b/>
                <w:bCs/>
                <w:i/>
                <w:iCs/>
              </w:rPr>
              <w:t xml:space="preserve">Ffit Strategol - </w:t>
            </w:r>
            <w:r w:rsidRPr="006E57AB">
              <w:rPr>
                <w:rFonts w:cs="Arial"/>
                <w:bCs/>
                <w:i/>
              </w:rPr>
              <w:t>Crynhowch yn gryno sut mae'r papur hwn yn helpu i gyflawni ein blaenoriaethau strategol. Os nad ydyw, nodwch y rhesymau dros hyn.</w:t>
            </w:r>
          </w:p>
        </w:tc>
        <w:tc>
          <w:tcPr>
            <w:tcW w:w="4508" w:type="dxa"/>
          </w:tcPr>
          <w:p w:rsidR="00C914FB" w:rsidRPr="008D7285" w:rsidRDefault="006803D2" w:rsidP="00272572">
            <w:pPr>
              <w:pStyle w:val="Default"/>
              <w:rPr>
                <w:rFonts w:asciiTheme="minorHAnsi" w:hAnsiTheme="minorHAnsi" w:cstheme="minorHAnsi"/>
                <w:sz w:val="22"/>
                <w:szCs w:val="22"/>
              </w:rPr>
            </w:pPr>
            <w:r w:rsidRPr="008D7285">
              <w:rPr>
                <w:rFonts w:asciiTheme="minorHAnsi" w:hAnsiTheme="minorHAnsi" w:cstheme="minorHAnsi"/>
              </w:rPr>
              <w:t xml:space="preserve">Mae'r papur yn amlinellu sut mae'r coleg wedi gyrru ymlaen pob un o safonau'r Gymraeg, gan gefnogi Strategaeth a gweledigaeth ddwyieithog gyffredinol y coleg a hefyd ein polisïau a'n gweithdrefnau iaith Gymraeg sy'n sail </w:t>
            </w:r>
            <w:proofErr w:type="gramStart"/>
            <w:r w:rsidRPr="008D7285">
              <w:rPr>
                <w:rFonts w:asciiTheme="minorHAnsi" w:hAnsiTheme="minorHAnsi" w:cstheme="minorHAnsi"/>
              </w:rPr>
              <w:t>iddynt.</w:t>
            </w:r>
            <w:r w:rsidR="00C914FB">
              <w:rPr>
                <w:rFonts w:asciiTheme="minorHAnsi" w:hAnsiTheme="minorHAnsi" w:cstheme="minorHAnsi"/>
                <w:sz w:val="22"/>
                <w:szCs w:val="22"/>
              </w:rPr>
              <w:t>.</w:t>
            </w:r>
            <w:proofErr w:type="gramEnd"/>
            <w:r w:rsidR="00C914FB">
              <w:rPr>
                <w:rFonts w:asciiTheme="minorHAnsi" w:hAnsiTheme="minorHAnsi" w:cstheme="minorHAnsi"/>
                <w:sz w:val="22"/>
                <w:szCs w:val="22"/>
              </w:rPr>
              <w:t xml:space="preserve"> </w:t>
            </w:r>
          </w:p>
        </w:tc>
      </w:tr>
      <w:tr w:rsidR="00C914FB" w:rsidTr="00272572">
        <w:tc>
          <w:tcPr>
            <w:tcW w:w="4508" w:type="dxa"/>
          </w:tcPr>
          <w:p w:rsidR="006803D2" w:rsidRDefault="006803D2" w:rsidP="001E2F2B">
            <w:pPr>
              <w:widowControl w:val="0"/>
              <w:autoSpaceDE w:val="0"/>
              <w:jc w:val="both"/>
              <w:rPr>
                <w:b/>
                <w:bCs/>
                <w:i/>
                <w:iCs/>
              </w:rPr>
            </w:pPr>
            <w:r>
              <w:rPr>
                <w:b/>
                <w:bCs/>
                <w:i/>
                <w:iCs/>
              </w:rPr>
              <w:t xml:space="preserve">Gwerthoedd PDC </w:t>
            </w:r>
            <w:r w:rsidRPr="0089306A">
              <w:rPr>
                <w:i/>
                <w:iCs/>
              </w:rPr>
              <w:t>– crynodebwch yn gryno sut mae'r papur hwn yn cysylltu â'n gwerthoedd:</w:t>
            </w:r>
          </w:p>
          <w:p w:rsidR="006803D2" w:rsidRPr="0089306A" w:rsidRDefault="006803D2" w:rsidP="001E2F2B">
            <w:pPr>
              <w:widowControl w:val="0"/>
              <w:autoSpaceDE w:val="0"/>
              <w:contextualSpacing/>
              <w:jc w:val="both"/>
              <w:rPr>
                <w:rFonts w:cs="Arial"/>
              </w:rPr>
            </w:pPr>
            <w:r w:rsidRPr="0089306A">
              <w:rPr>
                <w:rFonts w:cs="Arial"/>
              </w:rPr>
              <w:t>Proffesiynol | Ymateb</w:t>
            </w:r>
            <w:r>
              <w:rPr>
                <w:rFonts w:cs="Arial"/>
              </w:rPr>
              <w:t>ol</w:t>
            </w:r>
            <w:r w:rsidRPr="0089306A">
              <w:rPr>
                <w:rFonts w:cs="Arial"/>
              </w:rPr>
              <w:t xml:space="preserve"> | Creadigol  </w:t>
            </w:r>
          </w:p>
          <w:p w:rsidR="00C914FB" w:rsidRPr="006E57AB" w:rsidRDefault="006803D2" w:rsidP="00272572">
            <w:pPr>
              <w:widowControl w:val="0"/>
              <w:autoSpaceDE w:val="0"/>
              <w:contextualSpacing/>
              <w:jc w:val="both"/>
              <w:rPr>
                <w:b/>
                <w:bCs/>
                <w:i/>
                <w:iCs/>
              </w:rPr>
            </w:pPr>
            <w:r w:rsidRPr="0089306A">
              <w:rPr>
                <w:rFonts w:cs="Arial"/>
              </w:rPr>
              <w:t>Ysbrydoledig | Cydweithredol</w:t>
            </w:r>
          </w:p>
        </w:tc>
        <w:tc>
          <w:tcPr>
            <w:tcW w:w="4508" w:type="dxa"/>
          </w:tcPr>
          <w:p w:rsidR="00C914FB" w:rsidRDefault="00C914FB" w:rsidP="00272572">
            <w:pPr>
              <w:pStyle w:val="Default"/>
            </w:pPr>
          </w:p>
        </w:tc>
      </w:tr>
      <w:tr w:rsidR="00C914FB" w:rsidTr="00272572">
        <w:tc>
          <w:tcPr>
            <w:tcW w:w="4508" w:type="dxa"/>
          </w:tcPr>
          <w:p w:rsidR="00C914FB" w:rsidRPr="0089306A" w:rsidRDefault="006803D2" w:rsidP="00272572">
            <w:pPr>
              <w:widowControl w:val="0"/>
              <w:autoSpaceDE w:val="0"/>
              <w:jc w:val="both"/>
              <w:rPr>
                <w:b/>
                <w:bCs/>
                <w:i/>
                <w:iCs/>
                <w:lang w:val="en-US"/>
              </w:rPr>
            </w:pPr>
            <w:r>
              <w:rPr>
                <w:b/>
                <w:bCs/>
                <w:i/>
                <w:iCs/>
              </w:rPr>
              <w:t xml:space="preserve">Cynaliadwyedd - </w:t>
            </w:r>
            <w:r w:rsidRPr="006E57AB">
              <w:rPr>
                <w:i/>
                <w:iCs/>
              </w:rPr>
              <w:t xml:space="preserve">Crynhowch oblygiadau cynaliadwyedd yn gryno a nodi </w:t>
            </w:r>
            <w:proofErr w:type="gramStart"/>
            <w:r w:rsidRPr="006E57AB">
              <w:rPr>
                <w:i/>
                <w:iCs/>
              </w:rPr>
              <w:t>a</w:t>
            </w:r>
            <w:proofErr w:type="gramEnd"/>
            <w:r w:rsidRPr="006E57AB">
              <w:rPr>
                <w:i/>
                <w:iCs/>
              </w:rPr>
              <w:t xml:space="preserve"> ymgynghorwyd â'r Pwyllgor Cynaliadwyedd neu'r Grŵp Ffocws Cynaliadwyedd perthnasol neu a oes angen ymgynghori â nhw. Os 'dim', cofnodwch y rhesymau dros hyn</w:t>
            </w:r>
            <w:r w:rsidR="00C914FB" w:rsidRPr="006E57AB">
              <w:rPr>
                <w:i/>
                <w:iCs/>
                <w:lang w:val="en-US"/>
              </w:rPr>
              <w:t>.</w:t>
            </w:r>
          </w:p>
        </w:tc>
        <w:tc>
          <w:tcPr>
            <w:tcW w:w="4508" w:type="dxa"/>
          </w:tcPr>
          <w:p w:rsidR="00C914FB" w:rsidRDefault="00C914FB" w:rsidP="00272572">
            <w:pPr>
              <w:pStyle w:val="Default"/>
            </w:pPr>
          </w:p>
        </w:tc>
      </w:tr>
      <w:tr w:rsidR="00C914FB" w:rsidTr="00272572">
        <w:tc>
          <w:tcPr>
            <w:tcW w:w="4508" w:type="dxa"/>
          </w:tcPr>
          <w:p w:rsidR="00C914FB" w:rsidRDefault="006803D2" w:rsidP="00272572">
            <w:pPr>
              <w:widowControl w:val="0"/>
              <w:autoSpaceDE w:val="0"/>
              <w:jc w:val="both"/>
              <w:rPr>
                <w:b/>
                <w:bCs/>
                <w:i/>
                <w:iCs/>
              </w:rPr>
            </w:pPr>
            <w:proofErr w:type="gramStart"/>
            <w:r>
              <w:rPr>
                <w:b/>
                <w:bCs/>
                <w:i/>
                <w:iCs/>
              </w:rPr>
              <w:t>Goblygiadau  ariannol</w:t>
            </w:r>
            <w:proofErr w:type="gramEnd"/>
            <w:r>
              <w:rPr>
                <w:b/>
                <w:bCs/>
                <w:i/>
                <w:iCs/>
              </w:rPr>
              <w:t xml:space="preserve"> </w:t>
            </w:r>
            <w:r w:rsidRPr="009C1ED7">
              <w:rPr>
                <w:i/>
                <w:iCs/>
              </w:rPr>
              <w:t xml:space="preserve">– crynodeb byr o unrhyw oblygiadau ariannol </w:t>
            </w:r>
          </w:p>
        </w:tc>
        <w:tc>
          <w:tcPr>
            <w:tcW w:w="4508" w:type="dxa"/>
          </w:tcPr>
          <w:p w:rsidR="00C914FB" w:rsidRDefault="00C914FB" w:rsidP="00272572">
            <w:pPr>
              <w:pStyle w:val="Default"/>
            </w:pPr>
          </w:p>
        </w:tc>
      </w:tr>
      <w:tr w:rsidR="00C914FB" w:rsidTr="00272572">
        <w:tc>
          <w:tcPr>
            <w:tcW w:w="4508" w:type="dxa"/>
          </w:tcPr>
          <w:p w:rsidR="00C914FB" w:rsidRDefault="006803D2" w:rsidP="00272572">
            <w:pPr>
              <w:widowControl w:val="0"/>
              <w:autoSpaceDE w:val="0"/>
              <w:jc w:val="both"/>
              <w:rPr>
                <w:b/>
                <w:bCs/>
                <w:i/>
                <w:iCs/>
              </w:rPr>
            </w:pPr>
            <w:r>
              <w:rPr>
                <w:b/>
                <w:bCs/>
                <w:i/>
                <w:iCs/>
              </w:rPr>
              <w:t xml:space="preserve">Asesiad risg </w:t>
            </w:r>
            <w:r w:rsidRPr="009C1ED7">
              <w:rPr>
                <w:i/>
                <w:iCs/>
              </w:rPr>
              <w:t>– cofnodi unrhyw risgiau allweddol yn fyr</w:t>
            </w:r>
          </w:p>
        </w:tc>
        <w:tc>
          <w:tcPr>
            <w:tcW w:w="4508" w:type="dxa"/>
          </w:tcPr>
          <w:p w:rsidR="00C914FB" w:rsidRDefault="00C914FB" w:rsidP="00272572">
            <w:pPr>
              <w:pStyle w:val="Default"/>
            </w:pPr>
          </w:p>
        </w:tc>
      </w:tr>
    </w:tbl>
    <w:p w:rsidR="00C914FB" w:rsidRDefault="00C914FB" w:rsidP="00C914FB">
      <w:pPr>
        <w:spacing w:line="240" w:lineRule="auto"/>
        <w:jc w:val="both"/>
        <w:rPr>
          <w:rFonts w:cs="Arial"/>
          <w:i/>
        </w:rPr>
      </w:pPr>
    </w:p>
    <w:p w:rsidR="00C914FB" w:rsidRDefault="00C914FB" w:rsidP="00C914FB"/>
    <w:p w:rsidR="00C914FB" w:rsidRDefault="00C914FB" w:rsidP="00C914FB">
      <w:pPr>
        <w:spacing w:after="0" w:line="240" w:lineRule="auto"/>
        <w:contextualSpacing/>
        <w:jc w:val="both"/>
        <w:rPr>
          <w:rFonts w:ascii="Arial" w:hAnsi="Arial" w:cs="Arial"/>
        </w:rPr>
        <w:sectPr w:rsidR="00C914FB" w:rsidSect="00596CD8">
          <w:headerReference w:type="default" r:id="rId6"/>
          <w:pgSz w:w="11906" w:h="16838"/>
          <w:pgMar w:top="1440" w:right="1440" w:bottom="1440" w:left="1440" w:header="708" w:footer="708" w:gutter="0"/>
          <w:cols w:space="708"/>
          <w:docGrid w:linePitch="360"/>
        </w:sectPr>
      </w:pPr>
    </w:p>
    <w:p w:rsidR="00C914FB" w:rsidRDefault="00C914FB" w:rsidP="00C914FB">
      <w:pPr>
        <w:jc w:val="center"/>
      </w:pPr>
      <w:r>
        <w:rPr>
          <w:rFonts w:cs="Arial"/>
          <w:b/>
          <w:noProof/>
          <w:lang w:eastAsia="en-GB"/>
        </w:rPr>
        <w:lastRenderedPageBreak/>
        <w:drawing>
          <wp:inline distT="0" distB="0" distL="0" distR="0" wp14:anchorId="120F09DB" wp14:editId="65F9C4A3">
            <wp:extent cx="1208016" cy="171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0190" cy="1788548"/>
                    </a:xfrm>
                    <a:prstGeom prst="rect">
                      <a:avLst/>
                    </a:prstGeom>
                  </pic:spPr>
                </pic:pic>
              </a:graphicData>
            </a:graphic>
          </wp:inline>
        </w:drawing>
      </w:r>
    </w:p>
    <w:p w:rsidR="00C914FB" w:rsidRDefault="00C914FB" w:rsidP="00C914FB"/>
    <w:p w:rsidR="00C914FB" w:rsidRDefault="00C914FB" w:rsidP="00C914FB"/>
    <w:p w:rsidR="00C914FB" w:rsidRDefault="00C914FB" w:rsidP="00C914FB">
      <w:pPr>
        <w:jc w:val="center"/>
        <w:rPr>
          <w:b/>
          <w:sz w:val="72"/>
          <w:szCs w:val="72"/>
        </w:rPr>
      </w:pPr>
    </w:p>
    <w:p w:rsidR="006803D2" w:rsidRPr="00342232" w:rsidRDefault="006803D2" w:rsidP="005549B5">
      <w:pPr>
        <w:jc w:val="center"/>
        <w:rPr>
          <w:b/>
          <w:sz w:val="52"/>
          <w:szCs w:val="52"/>
        </w:rPr>
      </w:pPr>
      <w:r w:rsidRPr="00342232">
        <w:rPr>
          <w:b/>
          <w:sz w:val="52"/>
          <w:szCs w:val="52"/>
        </w:rPr>
        <w:t xml:space="preserve">Y Coleg Merthyr Tudful </w:t>
      </w:r>
    </w:p>
    <w:p w:rsidR="006803D2" w:rsidRPr="00342232" w:rsidRDefault="006803D2" w:rsidP="005549B5">
      <w:pPr>
        <w:jc w:val="center"/>
        <w:rPr>
          <w:b/>
          <w:sz w:val="52"/>
          <w:szCs w:val="52"/>
        </w:rPr>
      </w:pPr>
    </w:p>
    <w:p w:rsidR="006803D2" w:rsidRPr="00342232" w:rsidRDefault="006803D2" w:rsidP="005549B5">
      <w:pPr>
        <w:jc w:val="center"/>
        <w:rPr>
          <w:b/>
          <w:sz w:val="52"/>
          <w:szCs w:val="52"/>
        </w:rPr>
      </w:pPr>
      <w:r w:rsidRPr="00342232">
        <w:rPr>
          <w:b/>
          <w:sz w:val="52"/>
          <w:szCs w:val="52"/>
        </w:rPr>
        <w:t xml:space="preserve">Adroddiad Blynyddol ar Safonau'r Gymraeg </w:t>
      </w:r>
    </w:p>
    <w:p w:rsidR="006803D2" w:rsidRPr="00342232" w:rsidRDefault="006803D2" w:rsidP="005549B5">
      <w:pPr>
        <w:jc w:val="center"/>
        <w:rPr>
          <w:b/>
          <w:sz w:val="52"/>
          <w:szCs w:val="52"/>
        </w:rPr>
      </w:pPr>
      <w:r w:rsidRPr="00342232">
        <w:rPr>
          <w:b/>
          <w:sz w:val="52"/>
          <w:szCs w:val="52"/>
        </w:rPr>
        <w:t>Awst 2022 – Gorffennaf 2023</w:t>
      </w:r>
    </w:p>
    <w:p w:rsidR="00C914FB" w:rsidRDefault="00C914FB" w:rsidP="00C914FB">
      <w:pPr>
        <w:jc w:val="center"/>
        <w:rPr>
          <w:b/>
          <w:sz w:val="72"/>
          <w:szCs w:val="72"/>
        </w:rPr>
      </w:pPr>
    </w:p>
    <w:p w:rsidR="00C914FB" w:rsidRDefault="00C914FB" w:rsidP="00C914FB">
      <w:pPr>
        <w:tabs>
          <w:tab w:val="left" w:pos="1875"/>
        </w:tabs>
        <w:jc w:val="center"/>
        <w:rPr>
          <w:color w:val="000000"/>
          <w:sz w:val="40"/>
          <w:szCs w:val="40"/>
          <w14:shadow w14:blurRad="38036" w14:dist="18745" w14:dir="2700000" w14:sx="100000" w14:sy="100000" w14:kx="0" w14:ky="0" w14:algn="b">
            <w14:srgbClr w14:val="000000"/>
          </w14:shadow>
        </w:rPr>
      </w:pPr>
    </w:p>
    <w:p w:rsidR="00C914FB" w:rsidRDefault="00C914FB" w:rsidP="00C914FB">
      <w:pPr>
        <w:tabs>
          <w:tab w:val="left" w:pos="1875"/>
        </w:tabs>
        <w:jc w:val="center"/>
        <w:rPr>
          <w:color w:val="000000"/>
          <w:sz w:val="40"/>
          <w:szCs w:val="40"/>
          <w14:shadow w14:blurRad="38036" w14:dist="18745" w14:dir="2700000" w14:sx="100000" w14:sy="100000" w14:kx="0" w14:ky="0" w14:algn="b">
            <w14:srgbClr w14:val="000000"/>
          </w14:shadow>
        </w:rPr>
      </w:pPr>
    </w:p>
    <w:p w:rsidR="006803D2" w:rsidRDefault="006803D2" w:rsidP="004C3AEA">
      <w:pPr>
        <w:jc w:val="center"/>
        <w:rPr>
          <w:b/>
          <w:sz w:val="28"/>
          <w:szCs w:val="28"/>
        </w:rPr>
      </w:pPr>
      <w:r>
        <w:rPr>
          <w:b/>
          <w:sz w:val="28"/>
          <w:szCs w:val="28"/>
        </w:rPr>
        <w:t>Wedi'i baratoi yn unol â gofynion Mesur y Gymraeg (Cymru) 2011</w:t>
      </w:r>
    </w:p>
    <w:p w:rsidR="006803D2" w:rsidRDefault="006803D2" w:rsidP="004C3AEA">
      <w:pPr>
        <w:jc w:val="center"/>
        <w:rPr>
          <w:b/>
          <w:sz w:val="28"/>
          <w:szCs w:val="28"/>
        </w:rPr>
      </w:pPr>
    </w:p>
    <w:p w:rsidR="006803D2" w:rsidRPr="006803D2" w:rsidRDefault="006803D2" w:rsidP="006803D2">
      <w:pPr>
        <w:jc w:val="center"/>
        <w:rPr>
          <w:b/>
          <w:sz w:val="28"/>
          <w:szCs w:val="28"/>
        </w:rPr>
        <w:sectPr w:rsidR="006803D2" w:rsidRPr="006803D2">
          <w:headerReference w:type="default" r:id="rId7"/>
          <w:footerReference w:type="default" r:id="rId8"/>
          <w:pgSz w:w="11906" w:h="16838"/>
          <w:pgMar w:top="1440" w:right="1440" w:bottom="1440" w:left="1440" w:header="708" w:footer="708" w:gutter="0"/>
          <w:cols w:space="720"/>
        </w:sectPr>
      </w:pPr>
      <w:r>
        <w:rPr>
          <w:b/>
          <w:sz w:val="28"/>
          <w:szCs w:val="28"/>
        </w:rPr>
        <w:t>This document is available in English</w:t>
      </w:r>
    </w:p>
    <w:p w:rsidR="00C914FB" w:rsidRDefault="00C914FB" w:rsidP="00C914FB">
      <w:pPr>
        <w:tabs>
          <w:tab w:val="left" w:pos="1875"/>
        </w:tabs>
        <w:spacing w:line="360" w:lineRule="auto"/>
        <w:jc w:val="center"/>
        <w:rPr>
          <w:b/>
          <w:sz w:val="24"/>
          <w:szCs w:val="24"/>
          <w:u w:val="single"/>
        </w:rPr>
      </w:pPr>
      <w:r>
        <w:rPr>
          <w:noProof/>
          <w:lang w:eastAsia="en-GB"/>
        </w:rPr>
        <w:lastRenderedPageBreak/>
        <w:drawing>
          <wp:inline distT="0" distB="0" distL="0" distR="0" wp14:anchorId="39F99641" wp14:editId="37060AD0">
            <wp:extent cx="1279537" cy="1816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0683" cy="1831828"/>
                    </a:xfrm>
                    <a:prstGeom prst="rect">
                      <a:avLst/>
                    </a:prstGeom>
                  </pic:spPr>
                </pic:pic>
              </a:graphicData>
            </a:graphic>
          </wp:inline>
        </w:drawing>
      </w:r>
    </w:p>
    <w:p w:rsidR="006803D2" w:rsidRPr="00317EC3" w:rsidRDefault="006803D2" w:rsidP="006803D2">
      <w:pPr>
        <w:pStyle w:val="ListParagraph"/>
        <w:numPr>
          <w:ilvl w:val="0"/>
          <w:numId w:val="15"/>
        </w:numPr>
        <w:shd w:val="clear" w:color="auto" w:fill="D9D9D9" w:themeFill="background1" w:themeFillShade="D9"/>
        <w:tabs>
          <w:tab w:val="left" w:pos="1875"/>
        </w:tabs>
        <w:spacing w:line="360" w:lineRule="auto"/>
        <w:rPr>
          <w:b/>
          <w:sz w:val="24"/>
          <w:szCs w:val="24"/>
          <w:u w:val="single"/>
        </w:rPr>
      </w:pPr>
      <w:r w:rsidRPr="00317EC3">
        <w:rPr>
          <w:b/>
          <w:sz w:val="24"/>
          <w:szCs w:val="24"/>
          <w:u w:val="single"/>
        </w:rPr>
        <w:t xml:space="preserve">Cyflwyniad </w:t>
      </w:r>
    </w:p>
    <w:p w:rsidR="006803D2" w:rsidRPr="00317EC3" w:rsidRDefault="006803D2" w:rsidP="00953E4E">
      <w:pPr>
        <w:tabs>
          <w:tab w:val="left" w:pos="1875"/>
        </w:tabs>
        <w:spacing w:line="360" w:lineRule="auto"/>
        <w:jc w:val="both"/>
        <w:rPr>
          <w:rFonts w:cs="Calibri"/>
        </w:rPr>
      </w:pPr>
      <w:r w:rsidRPr="00317EC3">
        <w:rPr>
          <w:rFonts w:cs="Calibri"/>
        </w:rPr>
        <w:t xml:space="preserve">Crëir yr Adroddiad Blynyddol hwn o dan Fesur y Gymraeg (Cymru) 2011 a Safonau'r Gymraeg. O 1 Ebrill 2018, mae gan Goleg Merthyr Tudful ddyletswydd statudol i gydymffurfio â Safonau'r Gymraeg fel y nodir yn yr Hysbysiad Cydymffurfio, a gyhoeddwyd ar 29 Medi 2017. </w:t>
      </w:r>
    </w:p>
    <w:p w:rsidR="006803D2" w:rsidRPr="00317EC3" w:rsidRDefault="006803D2" w:rsidP="00953E4E">
      <w:pPr>
        <w:tabs>
          <w:tab w:val="left" w:pos="1875"/>
        </w:tabs>
        <w:spacing w:line="360" w:lineRule="auto"/>
        <w:jc w:val="both"/>
        <w:rPr>
          <w:rFonts w:cs="Calibri"/>
        </w:rPr>
      </w:pPr>
      <w:r w:rsidRPr="00317EC3">
        <w:t>Yn unol â gofynion y Safonau, rhaid i'r coleg lunio adroddiad blynyddol mewn perthynas â phob blwyddyn ariannol, sy'n ymdrin â'r ffordd y mae'r coleg wedi cydymffurfio â'r safonau. Rhaid cyhoeddi'r adroddiad heb fod yn hwyrach na 6 mis ar ôl diwedd y flwyddyn ariannol y mae'r adroddiad yn ymwneud â hi. Mae'r adroddiad blynyddol hwn yn ymdrin â'r cyfnod rhwng 1 Awst 2022 a 31 Gorffennaf 2023.</w:t>
      </w:r>
      <w:r w:rsidRPr="00317EC3">
        <w:rPr>
          <w:rFonts w:cs="Calibri"/>
        </w:rPr>
        <w:t xml:space="preserve"> Bydd yr adroddiad ar gael ar Wefannau Coleg a Phrifysgol De Cymru o 31 Ionawr 2024. </w:t>
      </w:r>
    </w:p>
    <w:p w:rsidR="006803D2" w:rsidRDefault="006803D2" w:rsidP="00DD5BB2">
      <w:pPr>
        <w:spacing w:line="360" w:lineRule="auto"/>
        <w:jc w:val="both"/>
        <w:rPr>
          <w:rFonts w:cs="Calibri"/>
        </w:rPr>
      </w:pPr>
      <w:r w:rsidRPr="00317EC3">
        <w:rPr>
          <w:rFonts w:cs="Calibri"/>
        </w:rPr>
        <w:t>Mae'r Fframwaith Rheoleiddio yn ei gwneud yn ofynnol i'r Coleg adrodd ar y meysydd statudol canlynol:</w:t>
      </w:r>
    </w:p>
    <w:p w:rsidR="006803D2" w:rsidRPr="00317EC3" w:rsidRDefault="006803D2" w:rsidP="006803D2">
      <w:pPr>
        <w:pStyle w:val="ListParagraph"/>
        <w:numPr>
          <w:ilvl w:val="0"/>
          <w:numId w:val="16"/>
        </w:numPr>
        <w:autoSpaceDE w:val="0"/>
        <w:spacing w:after="0" w:line="360" w:lineRule="auto"/>
        <w:jc w:val="both"/>
        <w:rPr>
          <w:rFonts w:asciiTheme="minorHAnsi" w:hAnsiTheme="minorHAnsi" w:cstheme="minorHAnsi"/>
        </w:rPr>
      </w:pPr>
      <w:r w:rsidRPr="00317EC3">
        <w:rPr>
          <w:rFonts w:asciiTheme="minorHAnsi" w:hAnsiTheme="minorHAnsi" w:cstheme="minorHAnsi"/>
          <w:color w:val="000000"/>
        </w:rPr>
        <w:t xml:space="preserve">Sut mae'r coleg wedi cydymffurfio â'r safonau yr oeddem o dan ddyletswydd i gydymffurfio â hwy yn ystod y flwyddyn honno </w:t>
      </w:r>
    </w:p>
    <w:p w:rsidR="006803D2" w:rsidRPr="00317EC3" w:rsidRDefault="006803D2" w:rsidP="006803D2">
      <w:pPr>
        <w:pStyle w:val="Default"/>
        <w:numPr>
          <w:ilvl w:val="0"/>
          <w:numId w:val="16"/>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 xml:space="preserve">Sgiliau Cymraeg gweithwyr </w:t>
      </w:r>
    </w:p>
    <w:p w:rsidR="006803D2" w:rsidRPr="00317EC3" w:rsidRDefault="006803D2" w:rsidP="006803D2">
      <w:pPr>
        <w:pStyle w:val="Default"/>
        <w:numPr>
          <w:ilvl w:val="0"/>
          <w:numId w:val="16"/>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Nifer a chanran yr aelodau staff a fynychodd gyrsiau hyfforddi a gynigir yn y Gymraeg (sef hyfforddiant ar recriwtio a chyfweld, rheoli perfformiad, cwynion a gweithdrefnau disgyblu, sefydlu, delio â'r cyhoedd, ac iechyd a diogelwch)</w:t>
      </w:r>
    </w:p>
    <w:p w:rsidR="006803D2" w:rsidRPr="00317EC3" w:rsidRDefault="006803D2" w:rsidP="006803D2">
      <w:pPr>
        <w:pStyle w:val="Default"/>
        <w:numPr>
          <w:ilvl w:val="0"/>
          <w:numId w:val="16"/>
        </w:numPr>
        <w:spacing w:line="360" w:lineRule="auto"/>
        <w:jc w:val="both"/>
        <w:rPr>
          <w:rFonts w:asciiTheme="minorHAnsi" w:hAnsiTheme="minorHAnsi" w:cstheme="minorHAnsi"/>
          <w:sz w:val="22"/>
          <w:szCs w:val="22"/>
        </w:rPr>
      </w:pPr>
      <w:r w:rsidRPr="00317EC3">
        <w:rPr>
          <w:rFonts w:asciiTheme="minorHAnsi" w:hAnsiTheme="minorHAnsi" w:cstheme="minorHAnsi"/>
          <w:color w:val="auto"/>
          <w:sz w:val="22"/>
          <w:szCs w:val="22"/>
        </w:rPr>
        <w:t xml:space="preserve">Nifer y swyddi newydd a gwag sydd wedi'u categoreiddio fel rhai lle mae sgiliau Cymraeg yn hanfodol, yn ddymunol, ddim yn angenrheidiol, neu y mae angen eu dysgu; </w:t>
      </w:r>
    </w:p>
    <w:p w:rsidR="006803D2" w:rsidRPr="00317EC3" w:rsidRDefault="006803D2" w:rsidP="006803D2">
      <w:pPr>
        <w:pStyle w:val="Default"/>
        <w:numPr>
          <w:ilvl w:val="0"/>
          <w:numId w:val="16"/>
        </w:numPr>
        <w:spacing w:line="360" w:lineRule="auto"/>
        <w:jc w:val="both"/>
        <w:rPr>
          <w:rFonts w:asciiTheme="minorHAnsi" w:hAnsiTheme="minorHAnsi" w:cstheme="minorHAnsi"/>
          <w:sz w:val="22"/>
          <w:szCs w:val="22"/>
        </w:rPr>
      </w:pPr>
      <w:r w:rsidRPr="00317EC3">
        <w:rPr>
          <w:rFonts w:asciiTheme="minorHAnsi" w:hAnsiTheme="minorHAnsi" w:cstheme="minorHAnsi"/>
          <w:sz w:val="22"/>
          <w:szCs w:val="22"/>
        </w:rPr>
        <w:t>Nifer y cwynion a dderbynnir am bob dosbarth o safonau.</w:t>
      </w:r>
    </w:p>
    <w:p w:rsidR="00C914FB" w:rsidRDefault="00C914FB" w:rsidP="00C914FB">
      <w:pPr>
        <w:spacing w:line="360" w:lineRule="auto"/>
        <w:jc w:val="both"/>
        <w:rPr>
          <w:rFonts w:cs="Calibri"/>
        </w:rPr>
      </w:pPr>
    </w:p>
    <w:p w:rsidR="006803D2" w:rsidRPr="00317EC3" w:rsidRDefault="006803D2" w:rsidP="001B03E4">
      <w:pPr>
        <w:autoSpaceDE w:val="0"/>
        <w:spacing w:after="0" w:line="360" w:lineRule="auto"/>
        <w:jc w:val="both"/>
      </w:pPr>
      <w:r>
        <w:t xml:space="preserve">Mae trosddalen Tabl 1 yn dangos y safonau penodol y mae pob un o'r uchod yn ymwneud â nhw: </w:t>
      </w:r>
    </w:p>
    <w:p w:rsidR="00C914FB" w:rsidRDefault="00C914FB" w:rsidP="00C914FB">
      <w:pPr>
        <w:spacing w:line="360" w:lineRule="auto"/>
        <w:jc w:val="both"/>
        <w:rPr>
          <w:rFonts w:cs="Calibri"/>
        </w:rPr>
      </w:pPr>
    </w:p>
    <w:tbl>
      <w:tblPr>
        <w:tblW w:w="8984" w:type="dxa"/>
        <w:tblLayout w:type="fixed"/>
        <w:tblCellMar>
          <w:left w:w="10" w:type="dxa"/>
          <w:right w:w="10" w:type="dxa"/>
        </w:tblCellMar>
        <w:tblLook w:val="0000" w:firstRow="0" w:lastRow="0" w:firstColumn="0" w:lastColumn="0" w:noHBand="0" w:noVBand="0"/>
      </w:tblPr>
      <w:tblGrid>
        <w:gridCol w:w="4492"/>
        <w:gridCol w:w="4492"/>
      </w:tblGrid>
      <w:tr w:rsidR="00C914FB" w:rsidRPr="00317EC3" w:rsidTr="00272572">
        <w:trPr>
          <w:trHeight w:val="614"/>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6803D2" w:rsidP="00272572">
            <w:pPr>
              <w:pStyle w:val="Default"/>
              <w:spacing w:line="360" w:lineRule="auto"/>
              <w:jc w:val="both"/>
              <w:rPr>
                <w:rFonts w:ascii="Calibri" w:hAnsi="Calibri" w:cs="Calibri"/>
                <w:b/>
                <w:sz w:val="22"/>
                <w:szCs w:val="22"/>
              </w:rPr>
            </w:pPr>
            <w:r w:rsidRPr="00317EC3">
              <w:rPr>
                <w:rFonts w:cs="Calibri"/>
                <w:b/>
              </w:rPr>
              <w:lastRenderedPageBreak/>
              <w:t>Gofynion</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6803D2" w:rsidP="00272572">
            <w:pPr>
              <w:pStyle w:val="Default"/>
              <w:spacing w:line="360" w:lineRule="auto"/>
              <w:jc w:val="both"/>
              <w:rPr>
                <w:rFonts w:ascii="Calibri" w:hAnsi="Calibri" w:cs="Calibri"/>
                <w:b/>
                <w:sz w:val="22"/>
                <w:szCs w:val="22"/>
              </w:rPr>
            </w:pPr>
            <w:r w:rsidRPr="00317EC3">
              <w:rPr>
                <w:rFonts w:cs="Calibri"/>
                <w:b/>
              </w:rPr>
              <w:t>Safon</w:t>
            </w:r>
          </w:p>
        </w:tc>
      </w:tr>
      <w:tr w:rsidR="00C914FB" w:rsidRPr="00317EC3" w:rsidTr="00272572">
        <w:trPr>
          <w:trHeight w:val="579"/>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6803D2" w:rsidP="00272572">
            <w:pPr>
              <w:pStyle w:val="Default"/>
              <w:spacing w:line="360" w:lineRule="auto"/>
              <w:jc w:val="both"/>
              <w:rPr>
                <w:rFonts w:ascii="Calibri" w:hAnsi="Calibri" w:cs="Calibri"/>
                <w:sz w:val="22"/>
                <w:szCs w:val="22"/>
              </w:rPr>
            </w:pPr>
            <w:r w:rsidRPr="00317EC3">
              <w:rPr>
                <w:rFonts w:cs="Calibri"/>
              </w:rPr>
              <w:t>Cydymffurfiad</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C914FB" w:rsidP="00272572">
            <w:pPr>
              <w:pStyle w:val="Default"/>
              <w:spacing w:line="360" w:lineRule="auto"/>
              <w:jc w:val="both"/>
              <w:rPr>
                <w:rFonts w:ascii="Calibri" w:hAnsi="Calibri" w:cs="Calibri"/>
                <w:sz w:val="22"/>
                <w:szCs w:val="22"/>
              </w:rPr>
            </w:pPr>
            <w:r w:rsidRPr="00317EC3">
              <w:rPr>
                <w:rFonts w:ascii="Calibri" w:hAnsi="Calibri" w:cs="Calibri"/>
                <w:sz w:val="22"/>
                <w:szCs w:val="22"/>
              </w:rPr>
              <w:t>154, 155, 156, 164, 170, 176</w:t>
            </w:r>
          </w:p>
        </w:tc>
      </w:tr>
      <w:tr w:rsidR="00C914FB" w:rsidRPr="00317EC3" w:rsidTr="00272572">
        <w:trPr>
          <w:trHeight w:val="614"/>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6803D2" w:rsidP="00272572">
            <w:pPr>
              <w:pStyle w:val="Default"/>
              <w:spacing w:line="360" w:lineRule="auto"/>
              <w:jc w:val="both"/>
              <w:rPr>
                <w:rFonts w:ascii="Calibri" w:hAnsi="Calibri" w:cs="Calibri"/>
                <w:sz w:val="22"/>
                <w:szCs w:val="22"/>
              </w:rPr>
            </w:pPr>
            <w:r w:rsidRPr="00317EC3">
              <w:rPr>
                <w:rFonts w:cs="Calibri"/>
              </w:rPr>
              <w:t>Sgiliau Cymraeg</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C914FB" w:rsidP="00272572">
            <w:pPr>
              <w:pStyle w:val="Default"/>
              <w:spacing w:line="360" w:lineRule="auto"/>
              <w:jc w:val="both"/>
              <w:rPr>
                <w:rFonts w:ascii="Calibri" w:hAnsi="Calibri" w:cs="Calibri"/>
                <w:sz w:val="22"/>
                <w:szCs w:val="22"/>
              </w:rPr>
            </w:pPr>
            <w:r w:rsidRPr="00317EC3">
              <w:rPr>
                <w:rFonts w:ascii="Calibri" w:hAnsi="Calibri" w:cs="Calibri"/>
                <w:sz w:val="22"/>
                <w:szCs w:val="22"/>
              </w:rPr>
              <w:t>134, 158, 161</w:t>
            </w:r>
          </w:p>
        </w:tc>
      </w:tr>
      <w:tr w:rsidR="00C914FB" w:rsidRPr="00317EC3" w:rsidTr="00272572">
        <w:trPr>
          <w:trHeight w:val="1807"/>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6803D2" w:rsidP="00272572">
            <w:pPr>
              <w:pStyle w:val="Default"/>
              <w:spacing w:line="360" w:lineRule="auto"/>
              <w:jc w:val="both"/>
              <w:rPr>
                <w:rFonts w:ascii="Calibri" w:hAnsi="Calibri" w:cs="Calibri"/>
                <w:sz w:val="22"/>
                <w:szCs w:val="22"/>
              </w:rPr>
            </w:pPr>
            <w:r w:rsidRPr="00317EC3">
              <w:rPr>
                <w:rFonts w:cs="Calibri"/>
              </w:rPr>
              <w:t>Nifer yr aelodau staff a fynychodd hyfforddiant penodol y mae'n rhaid ei ddarparu yn Gymraeg os yw ar gael yn Saesneg.</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C914FB" w:rsidP="00272572">
            <w:pPr>
              <w:pStyle w:val="Default"/>
              <w:spacing w:line="360" w:lineRule="auto"/>
              <w:jc w:val="both"/>
              <w:rPr>
                <w:rFonts w:ascii="Calibri" w:hAnsi="Calibri" w:cs="Calibri"/>
                <w:sz w:val="22"/>
                <w:szCs w:val="22"/>
              </w:rPr>
            </w:pPr>
            <w:r w:rsidRPr="00317EC3">
              <w:rPr>
                <w:rFonts w:ascii="Calibri" w:hAnsi="Calibri" w:cs="Calibri"/>
                <w:sz w:val="22"/>
                <w:szCs w:val="22"/>
              </w:rPr>
              <w:t xml:space="preserve">135, 136, 138, 139, 140, 141, 159, </w:t>
            </w:r>
          </w:p>
        </w:tc>
      </w:tr>
      <w:tr w:rsidR="00C914FB" w:rsidRPr="00317EC3" w:rsidTr="00272572">
        <w:trPr>
          <w:trHeight w:val="1228"/>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6803D2" w:rsidP="00272572">
            <w:pPr>
              <w:pStyle w:val="Default"/>
              <w:spacing w:line="360" w:lineRule="auto"/>
              <w:jc w:val="both"/>
              <w:rPr>
                <w:rFonts w:ascii="Calibri" w:hAnsi="Calibri" w:cs="Calibri"/>
                <w:sz w:val="22"/>
                <w:szCs w:val="22"/>
              </w:rPr>
            </w:pPr>
            <w:r w:rsidRPr="00317EC3">
              <w:rPr>
                <w:rFonts w:cs="Calibri"/>
              </w:rPr>
              <w:t>Mae swyddi sy'n cael eu categoreiddio fel Cymraeg yn hanfodol neu'n ddymunol</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C914FB" w:rsidP="00272572">
            <w:pPr>
              <w:pStyle w:val="Default"/>
              <w:spacing w:line="360" w:lineRule="auto"/>
              <w:jc w:val="both"/>
              <w:rPr>
                <w:rFonts w:ascii="Calibri" w:hAnsi="Calibri" w:cs="Calibri"/>
                <w:sz w:val="22"/>
                <w:szCs w:val="22"/>
              </w:rPr>
            </w:pPr>
            <w:r w:rsidRPr="00317EC3">
              <w:rPr>
                <w:rFonts w:ascii="Calibri" w:hAnsi="Calibri" w:cs="Calibri"/>
                <w:sz w:val="22"/>
                <w:szCs w:val="22"/>
              </w:rPr>
              <w:t>145, 145A, 162</w:t>
            </w:r>
          </w:p>
        </w:tc>
      </w:tr>
      <w:tr w:rsidR="00C914FB" w:rsidRPr="00317EC3" w:rsidTr="00272572">
        <w:trPr>
          <w:trHeight w:val="579"/>
        </w:trPr>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6803D2" w:rsidP="00272572">
            <w:pPr>
              <w:pStyle w:val="Default"/>
              <w:spacing w:line="360" w:lineRule="auto"/>
              <w:jc w:val="both"/>
              <w:rPr>
                <w:rFonts w:ascii="Calibri" w:hAnsi="Calibri" w:cs="Calibri"/>
                <w:sz w:val="22"/>
                <w:szCs w:val="22"/>
              </w:rPr>
            </w:pPr>
            <w:r w:rsidRPr="00317EC3">
              <w:rPr>
                <w:rFonts w:cs="Calibri"/>
              </w:rPr>
              <w:t xml:space="preserve">Cwynion </w:t>
            </w:r>
          </w:p>
        </w:tc>
        <w:tc>
          <w:tcPr>
            <w:tcW w:w="4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FB" w:rsidRPr="00317EC3" w:rsidRDefault="00C914FB" w:rsidP="00272572">
            <w:pPr>
              <w:pStyle w:val="Default"/>
              <w:spacing w:line="360" w:lineRule="auto"/>
              <w:jc w:val="both"/>
              <w:rPr>
                <w:rFonts w:ascii="Calibri" w:hAnsi="Calibri" w:cs="Calibri"/>
                <w:sz w:val="22"/>
                <w:szCs w:val="22"/>
              </w:rPr>
            </w:pPr>
            <w:r w:rsidRPr="00317EC3">
              <w:rPr>
                <w:rFonts w:ascii="Calibri" w:hAnsi="Calibri" w:cs="Calibri"/>
                <w:sz w:val="22"/>
                <w:szCs w:val="22"/>
              </w:rPr>
              <w:t>154, 155, 156, 164, 170, 176</w:t>
            </w:r>
          </w:p>
        </w:tc>
      </w:tr>
    </w:tbl>
    <w:p w:rsidR="00C914FB" w:rsidRPr="00317EC3" w:rsidRDefault="00C914FB" w:rsidP="00C914FB">
      <w:pPr>
        <w:pStyle w:val="Default"/>
        <w:spacing w:line="360" w:lineRule="auto"/>
        <w:jc w:val="both"/>
        <w:rPr>
          <w:sz w:val="22"/>
          <w:szCs w:val="22"/>
        </w:rPr>
      </w:pPr>
    </w:p>
    <w:p w:rsidR="00C914FB" w:rsidRDefault="00C914FB" w:rsidP="00C914FB">
      <w:pPr>
        <w:pStyle w:val="Default"/>
        <w:spacing w:line="360" w:lineRule="auto"/>
        <w:jc w:val="both"/>
        <w:rPr>
          <w:sz w:val="22"/>
          <w:szCs w:val="22"/>
        </w:rPr>
      </w:pPr>
    </w:p>
    <w:p w:rsidR="006803D2" w:rsidRPr="00317EC3" w:rsidRDefault="006803D2" w:rsidP="006803D2">
      <w:pPr>
        <w:pStyle w:val="ListParagraph"/>
        <w:numPr>
          <w:ilvl w:val="0"/>
          <w:numId w:val="17"/>
        </w:numPr>
        <w:shd w:val="clear" w:color="auto" w:fill="D9D9D9" w:themeFill="background1" w:themeFillShade="D9"/>
        <w:spacing w:after="0" w:line="360" w:lineRule="auto"/>
        <w:jc w:val="both"/>
        <w:rPr>
          <w:rFonts w:cs="Calibri"/>
          <w:b/>
          <w:sz w:val="24"/>
          <w:szCs w:val="24"/>
          <w:u w:val="single"/>
        </w:rPr>
      </w:pPr>
      <w:r w:rsidRPr="00317EC3">
        <w:rPr>
          <w:rFonts w:cs="Calibri"/>
          <w:b/>
          <w:sz w:val="24"/>
          <w:szCs w:val="24"/>
          <w:u w:val="single"/>
        </w:rPr>
        <w:t xml:space="preserve">Llwyddiannau a Chyflawniadau </w:t>
      </w:r>
    </w:p>
    <w:p w:rsidR="00C914FB" w:rsidRDefault="00C914FB" w:rsidP="00C914FB">
      <w:pPr>
        <w:pStyle w:val="NormalWeb"/>
        <w:spacing w:line="360" w:lineRule="auto"/>
        <w:jc w:val="both"/>
        <w:rPr>
          <w:rFonts w:ascii="Calibri" w:hAnsi="Calibri" w:cs="Calibri"/>
          <w:b/>
          <w:bCs/>
          <w:color w:val="000000"/>
          <w:sz w:val="22"/>
          <w:szCs w:val="22"/>
        </w:rPr>
      </w:pPr>
    </w:p>
    <w:p w:rsidR="006803D2" w:rsidRPr="00CB0F0E" w:rsidRDefault="006803D2" w:rsidP="001539D0">
      <w:pPr>
        <w:pStyle w:val="NormalWeb"/>
        <w:spacing w:line="360" w:lineRule="auto"/>
        <w:jc w:val="both"/>
        <w:rPr>
          <w:rFonts w:ascii="Calibri" w:hAnsi="Calibri" w:cs="Calibri"/>
          <w:b/>
          <w:bCs/>
          <w:color w:val="000000"/>
          <w:sz w:val="22"/>
          <w:szCs w:val="22"/>
          <w:u w:val="single"/>
        </w:rPr>
      </w:pPr>
      <w:r>
        <w:rPr>
          <w:rFonts w:ascii="Calibri" w:hAnsi="Calibri" w:cs="Calibri"/>
          <w:b/>
          <w:bCs/>
          <w:color w:val="000000"/>
          <w:sz w:val="22"/>
          <w:szCs w:val="22"/>
          <w:u w:val="single"/>
        </w:rPr>
        <w:t xml:space="preserve">Cymraeg </w:t>
      </w:r>
      <w:r w:rsidRPr="00CB0F0E">
        <w:rPr>
          <w:rFonts w:ascii="Calibri" w:hAnsi="Calibri" w:cs="Calibri"/>
          <w:b/>
          <w:bCs/>
          <w:color w:val="000000"/>
          <w:sz w:val="22"/>
          <w:szCs w:val="22"/>
          <w:u w:val="single"/>
        </w:rPr>
        <w:t xml:space="preserve">Gwaith Addysg Bellach </w:t>
      </w:r>
    </w:p>
    <w:p w:rsidR="006803D2" w:rsidRPr="003E49AC" w:rsidRDefault="006803D2" w:rsidP="00603D4C">
      <w:pPr>
        <w:pStyle w:val="NormalWeb"/>
        <w:spacing w:line="360" w:lineRule="auto"/>
        <w:jc w:val="both"/>
        <w:rPr>
          <w:rFonts w:asciiTheme="minorHAnsi" w:hAnsiTheme="minorHAnsi" w:cstheme="minorBidi"/>
          <w:color w:val="FF0000"/>
          <w:sz w:val="22"/>
          <w:szCs w:val="22"/>
        </w:rPr>
      </w:pPr>
      <w:r w:rsidRPr="2957F74E">
        <w:rPr>
          <w:rFonts w:asciiTheme="minorHAnsi" w:hAnsiTheme="minorHAnsi" w:cstheme="minorBidi"/>
          <w:color w:val="000000"/>
          <w:sz w:val="22"/>
          <w:szCs w:val="22"/>
        </w:rPr>
        <w:t>Mae Cymraeg Gwaith yn rhaglen sydd wedi'i chynllunio i gryfhau sgiliau Cymraeg yn y gweithle. Mae'r cynllun wedi cael ei ariannu gan Lywodraeth Cymru ers 2018 ac mae'n gefnogaeth barhaus i'r coleg drwy'r Coleg Cymraeg Cenedlaethol. Mae'r cynllun Addysg Bellach Cymraeg Gwaith yn datblygu bob blwyddyn ac mae wedi tyfu i fod yn ychwanegiad poblogaidd iawn i'r rhaglen hyfforddi a chefnogi ragorol a chynhwysfawr y mae'r coleg yn ei chynnig i'r holl staff. Mae hyfforddiant Addysg Bellach Cymraeg Gwaith ar gael i staff academaidd a staff cy</w:t>
      </w:r>
      <w:r w:rsidR="0057055C">
        <w:rPr>
          <w:rFonts w:asciiTheme="minorHAnsi" w:hAnsiTheme="minorHAnsi" w:cstheme="minorBidi"/>
          <w:color w:val="000000"/>
          <w:sz w:val="22"/>
          <w:szCs w:val="22"/>
        </w:rPr>
        <w:t>northwyol</w:t>
      </w:r>
      <w:r w:rsidRPr="2957F74E">
        <w:rPr>
          <w:rFonts w:asciiTheme="minorHAnsi" w:hAnsiTheme="minorHAnsi" w:cstheme="minorBidi"/>
          <w:color w:val="000000"/>
          <w:sz w:val="22"/>
          <w:szCs w:val="22"/>
        </w:rPr>
        <w:t xml:space="preserve"> fel ei gilydd ac mae'n gweithio tuag at wella sgiliau Cymraeg gyda phwyslais penodol ar eirfa, patrymau a senarios yn seiliedig ar y gweithle. Mae dysgwyr ar y cynllun yn cael eu hannog a'u cefnogi trwy gydol y broses, nid yn unig yn eu caffaeliad iaith, ond hefyd wrth gyflwyno'r Gymraeg i'w dosbarthiadau ac agweddau eraill ar eu profiad coleg. Heb os, mae </w:t>
      </w:r>
      <w:r w:rsidR="0057055C" w:rsidRPr="2957F74E">
        <w:rPr>
          <w:rFonts w:asciiTheme="minorHAnsi" w:hAnsiTheme="minorHAnsi" w:cstheme="minorBidi"/>
          <w:color w:val="000000"/>
          <w:sz w:val="22"/>
          <w:szCs w:val="22"/>
        </w:rPr>
        <w:t xml:space="preserve">Cymraeg Gwaith </w:t>
      </w:r>
      <w:r w:rsidRPr="2957F74E">
        <w:rPr>
          <w:rFonts w:asciiTheme="minorHAnsi" w:hAnsiTheme="minorHAnsi" w:cstheme="minorBidi"/>
          <w:color w:val="000000"/>
          <w:sz w:val="22"/>
          <w:szCs w:val="22"/>
        </w:rPr>
        <w:t xml:space="preserve">Addysg Bellach yn helpu'r coleg i ymateb i'r her o gwrdd â Safonau'r Gymraeg a normaleiddio'r Gymraeg yn y coleg drwy wneud hynny o'r tu mewn. </w:t>
      </w:r>
      <w:r w:rsidRPr="2957F74E">
        <w:rPr>
          <w:rFonts w:asciiTheme="minorHAnsi" w:hAnsiTheme="minorHAnsi" w:cstheme="minorBidi"/>
          <w:sz w:val="22"/>
          <w:szCs w:val="22"/>
          <w:shd w:val="clear" w:color="auto" w:fill="FFFFFF"/>
        </w:rPr>
        <w:t xml:space="preserve">Roedd cyfanswm o 19 o staff yn dysgu wyneb yn wyneb a 3 ar yr hunan-astudiaeth a gwblhaodd y cynllun yn llwyddiannus rhwng Awst 2022 a Gorffennaf 2023. Mae hyn yn gynnydd o 58% o'i gymharu â'r niferoedd a gwblhawyd yn 2021-2022. </w:t>
      </w:r>
    </w:p>
    <w:p w:rsidR="00C914FB" w:rsidRDefault="00C914FB" w:rsidP="00C914FB">
      <w:pPr>
        <w:pStyle w:val="NormalWeb"/>
        <w:spacing w:line="360" w:lineRule="auto"/>
        <w:jc w:val="both"/>
        <w:rPr>
          <w:rFonts w:asciiTheme="minorHAnsi" w:hAnsiTheme="minorHAnsi" w:cstheme="minorBidi"/>
          <w:sz w:val="22"/>
          <w:szCs w:val="22"/>
        </w:rPr>
      </w:pPr>
    </w:p>
    <w:p w:rsidR="00C914FB" w:rsidRDefault="0057055C" w:rsidP="00C914FB">
      <w:pPr>
        <w:pStyle w:val="NormalWeb"/>
        <w:spacing w:line="360" w:lineRule="auto"/>
        <w:jc w:val="both"/>
        <w:rPr>
          <w:rFonts w:asciiTheme="minorHAnsi" w:hAnsiTheme="minorHAnsi" w:cstheme="minorBidi"/>
          <w:b/>
          <w:bCs/>
          <w:sz w:val="22"/>
          <w:szCs w:val="22"/>
          <w:u w:val="single"/>
        </w:rPr>
      </w:pPr>
      <w:r>
        <w:rPr>
          <w:rFonts w:asciiTheme="minorHAnsi" w:hAnsiTheme="minorHAnsi" w:cstheme="minorBidi"/>
          <w:b/>
          <w:bCs/>
          <w:sz w:val="22"/>
          <w:szCs w:val="22"/>
          <w:u w:val="single"/>
        </w:rPr>
        <w:lastRenderedPageBreak/>
        <w:t xml:space="preserve">Gwobr </w:t>
      </w:r>
      <w:r w:rsidR="00C914FB" w:rsidRPr="2957F74E">
        <w:rPr>
          <w:rFonts w:asciiTheme="minorHAnsi" w:hAnsiTheme="minorHAnsi" w:cstheme="minorBidi"/>
          <w:b/>
          <w:bCs/>
          <w:sz w:val="22"/>
          <w:szCs w:val="22"/>
          <w:u w:val="single"/>
        </w:rPr>
        <w:t>Siarter Iaith</w:t>
      </w:r>
    </w:p>
    <w:p w:rsidR="0057055C" w:rsidRDefault="0057055C" w:rsidP="009744DF">
      <w:pPr>
        <w:pStyle w:val="NormalWeb"/>
        <w:spacing w:line="360" w:lineRule="auto"/>
        <w:jc w:val="both"/>
      </w:pPr>
      <w:r w:rsidRPr="2957F74E">
        <w:rPr>
          <w:rFonts w:asciiTheme="minorHAnsi" w:hAnsiTheme="minorHAnsi" w:cstheme="minorBidi"/>
          <w:sz w:val="22"/>
          <w:szCs w:val="22"/>
        </w:rPr>
        <w:t xml:space="preserve">Ym mis Ionawr 2022, dyfarnwyd y wobr Efydd i'r coleg am Siarter Iaith drwy Gonsortiwm Canolbarth y De. Datblygwyd Siarter Iaith i </w:t>
      </w:r>
      <w:r w:rsidRPr="2957F74E">
        <w:rPr>
          <w:rFonts w:asciiTheme="minorHAnsi" w:eastAsiaTheme="minorEastAsia" w:hAnsiTheme="minorHAnsi" w:cstheme="minorBidi"/>
          <w:color w:val="1F1F1F"/>
          <w:sz w:val="22"/>
          <w:szCs w:val="22"/>
        </w:rPr>
        <w:t xml:space="preserve">ysbrydoli plant a phobl ifanc i ddefnyddio'r Gymraeg ym mhob agwedd o'u bywydau. Effaith hyn yw cynyddu'r defnydd cymdeithasol o'r Gymraeg gan blant a phobl ifanc. Ar hyn o bryd mae'r coleg yn gweithio tuag at y wobr Arian. </w:t>
      </w:r>
    </w:p>
    <w:p w:rsidR="00C914FB" w:rsidRDefault="00C914FB" w:rsidP="00C914FB">
      <w:pPr>
        <w:spacing w:line="360" w:lineRule="auto"/>
        <w:jc w:val="both"/>
        <w:rPr>
          <w:rFonts w:cs="Calibri"/>
          <w:b/>
          <w:u w:val="single"/>
        </w:rPr>
      </w:pPr>
    </w:p>
    <w:p w:rsidR="0057055C" w:rsidRPr="00CB0F0E" w:rsidRDefault="0057055C" w:rsidP="00077BD6">
      <w:pPr>
        <w:spacing w:after="0" w:line="360" w:lineRule="auto"/>
        <w:jc w:val="both"/>
        <w:rPr>
          <w:rFonts w:cs="Calibri"/>
          <w:b/>
          <w:bCs/>
          <w:u w:val="single"/>
        </w:rPr>
      </w:pPr>
      <w:r w:rsidRPr="00CB0F0E">
        <w:rPr>
          <w:rFonts w:cs="Calibri"/>
          <w:b/>
          <w:bCs/>
          <w:u w:val="single"/>
        </w:rPr>
        <w:t>Lansiad ethos a diwylliant 'Shwmaeronment' yn y coleg</w:t>
      </w:r>
    </w:p>
    <w:p w:rsidR="00C914FB" w:rsidRPr="00317EC3" w:rsidRDefault="00C914FB" w:rsidP="00C914FB">
      <w:pPr>
        <w:spacing w:after="0" w:line="360" w:lineRule="auto"/>
        <w:jc w:val="both"/>
      </w:pPr>
    </w:p>
    <w:p w:rsidR="0057055C" w:rsidRDefault="0057055C" w:rsidP="00426FAC">
      <w:pPr>
        <w:spacing w:line="360" w:lineRule="auto"/>
        <w:jc w:val="both"/>
        <w:rPr>
          <w:rFonts w:cs="Calibri"/>
        </w:rPr>
      </w:pPr>
      <w:r w:rsidRPr="00317EC3">
        <w:rPr>
          <w:rFonts w:cs="Calibri"/>
        </w:rPr>
        <w:t xml:space="preserve">Ym mis Tachwedd 2022, lansiodd y coleg y brand Cymraeg 'Shwmaeronment' mewn partneriaeth â Chyngor Bwrdeistref Sirol Merthyr Tudful. Cyflwynwyd y brand hwn i bob ysgol ym </w:t>
      </w:r>
      <w:r>
        <w:rPr>
          <w:rFonts w:cs="Calibri"/>
        </w:rPr>
        <w:t>M</w:t>
      </w:r>
      <w:r w:rsidRPr="00317EC3">
        <w:rPr>
          <w:rFonts w:cs="Calibri"/>
        </w:rPr>
        <w:t>wrdeistref Merthyr Tudful ac er mwyn aros yn gyson ac arddangos gwaith partneriaeth, lansiodd y coleg ei ystafell, ei ddiwylliant a'i weithgareddau 'Shwmaeronment' ei hun i gefnogi hyn.  Buddsoddodd y coleg mewn masgot y Ddraig Goch a chynhaliwyd cystadleuaeth ar draws pob ysgol leol i enwi'r ddraig. Derbyniodd yr enillydd grys pêl-droed Cymru</w:t>
      </w:r>
      <w:r>
        <w:rPr>
          <w:rFonts w:cs="Calibri"/>
        </w:rPr>
        <w:t xml:space="preserve"> a</w:t>
      </w:r>
      <w:r w:rsidRPr="00317EC3">
        <w:rPr>
          <w:rFonts w:cs="Calibri"/>
        </w:rPr>
        <w:t xml:space="preserve"> nwyddau eraill a gyflwynwyd gan faer Merthyr Tudful mewn seremoni lansio swyddogol a gynhaliwyd yn y coleg.  </w:t>
      </w:r>
    </w:p>
    <w:p w:rsidR="00C914FB" w:rsidRPr="00126262" w:rsidRDefault="00C914FB" w:rsidP="00C914FB">
      <w:pPr>
        <w:pStyle w:val="ListParagraph"/>
        <w:spacing w:line="360" w:lineRule="auto"/>
        <w:ind w:left="0"/>
        <w:jc w:val="both"/>
      </w:pPr>
    </w:p>
    <w:p w:rsidR="0057055C" w:rsidRDefault="0057055C" w:rsidP="00B4583E">
      <w:pPr>
        <w:spacing w:line="360" w:lineRule="auto"/>
        <w:jc w:val="both"/>
        <w:rPr>
          <w:rFonts w:cs="Calibri"/>
          <w:b/>
          <w:u w:val="single"/>
        </w:rPr>
      </w:pPr>
      <w:r>
        <w:rPr>
          <w:rFonts w:cs="Calibri"/>
          <w:b/>
          <w:u w:val="single"/>
        </w:rPr>
        <w:t>Cymraeg mewn sesiynau DPP yn y coleg</w:t>
      </w:r>
    </w:p>
    <w:p w:rsidR="00C914FB" w:rsidRDefault="0057055C" w:rsidP="00C914FB">
      <w:pPr>
        <w:spacing w:after="0" w:line="360" w:lineRule="auto"/>
        <w:jc w:val="both"/>
      </w:pPr>
      <w:r>
        <w:t xml:space="preserve">Yn ystod 2022-2023, chwaraeodd tîm y Gymraeg ran annatod yn nyddiau Datblygiad Proffesiynol Parhaus (DPP) y coleg gyda sesiynau a gweithgareddau Cymraeg wedi'u hymgorffori yn y rhaglen hyfforddiant ar gyfer yr holl staff academaidd.  Daeth 70% o staff academaidd i'r sesiynau hyn ac roedd yr adborth a ddarparwyd yn gadarnhaol iawn gyda staff yn nodi bod y sesiynau wedi eu galluogi i wella eu gwybodaeth a'u dealltwriaeth o'r Gymraeg a phwysigrwydd dwyieithrwydd yn yr ystafell ddosbarth. Datblygwyd hyn ymhellach ar gyfer rhaglen DPP 2023-2024. </w:t>
      </w:r>
    </w:p>
    <w:p w:rsidR="00C914FB" w:rsidRDefault="00C914FB" w:rsidP="00C914FB">
      <w:pPr>
        <w:spacing w:line="360" w:lineRule="auto"/>
        <w:jc w:val="both"/>
        <w:rPr>
          <w:rFonts w:cs="Calibri"/>
          <w:b/>
          <w:u w:val="single"/>
        </w:rPr>
      </w:pPr>
    </w:p>
    <w:p w:rsidR="0057055C" w:rsidRDefault="0057055C" w:rsidP="00202F25">
      <w:pPr>
        <w:spacing w:line="360" w:lineRule="auto"/>
        <w:jc w:val="both"/>
        <w:rPr>
          <w:rFonts w:cs="Calibri"/>
          <w:b/>
          <w:u w:val="single"/>
        </w:rPr>
      </w:pPr>
      <w:r>
        <w:rPr>
          <w:rFonts w:cs="Calibri"/>
          <w:b/>
          <w:u w:val="single"/>
        </w:rPr>
        <w:t xml:space="preserve">Taith Patagonia </w:t>
      </w:r>
    </w:p>
    <w:p w:rsidR="0057055C" w:rsidRDefault="0057055C" w:rsidP="00F670A9">
      <w:pPr>
        <w:spacing w:line="360" w:lineRule="auto"/>
        <w:jc w:val="both"/>
      </w:pPr>
      <w:r>
        <w:t xml:space="preserve">Sicrhaodd y coleg gyllid grant 'Taith' gan Lywodraeth Cymru i ddau aelod o staff ymweld â Phatagonia i gysylltu â'r gymuned Gymraeg er mwyn asesu'r cyfleoedd i weithio mewn partneriaeth a threfnu ymweliadau yn y dyfodol i ddysgwyr y coleg ymweld â'r gymuned hon. Roedd y daith yn llwyddiannus iawn a gwnaed cysylltiadau partneriaeth ardderchog gyda'r ysgol Gymraeg ddwyieithog/Sbaeneg leol yn Nhrevelin. O ganlyniad i hyn, llwyddodd y coleg i sicrhau cyllid i fynd â 10 dysgwr draw i Batagonia i ennill profiad gwaith yn ystod hanner tymor mis Hydref 2023. </w:t>
      </w:r>
    </w:p>
    <w:p w:rsidR="00C914FB" w:rsidRDefault="00C914FB" w:rsidP="00C914FB">
      <w:pPr>
        <w:spacing w:line="360" w:lineRule="auto"/>
        <w:jc w:val="both"/>
      </w:pPr>
    </w:p>
    <w:p w:rsidR="0057055C" w:rsidRDefault="0057055C" w:rsidP="00C24535">
      <w:pPr>
        <w:spacing w:line="360" w:lineRule="auto"/>
        <w:jc w:val="both"/>
        <w:rPr>
          <w:rFonts w:cs="Calibri"/>
          <w:b/>
          <w:u w:val="single"/>
        </w:rPr>
      </w:pPr>
      <w:r>
        <w:rPr>
          <w:rFonts w:cs="Calibri"/>
          <w:b/>
          <w:u w:val="single"/>
        </w:rPr>
        <w:t xml:space="preserve">Penodi Cydlynwyr Dwyieithrwydd </w:t>
      </w:r>
    </w:p>
    <w:p w:rsidR="0057055C" w:rsidRDefault="0057055C" w:rsidP="00A46B1C">
      <w:pPr>
        <w:spacing w:after="0" w:line="360" w:lineRule="auto"/>
        <w:jc w:val="both"/>
        <w:rPr>
          <w:rFonts w:cstheme="minorHAnsi"/>
        </w:rPr>
      </w:pPr>
      <w:r w:rsidRPr="001F2EC2">
        <w:t>Llwyddodd y coleg i sicrhau cyllid grant o £140,900 gan Y Coleg Cymraeg Cenedlaethol i benodi pedwar Cynorthwyydd Dwyieith</w:t>
      </w:r>
      <w:r>
        <w:t>rwydd</w:t>
      </w:r>
      <w:r w:rsidRPr="001F2EC2">
        <w:t xml:space="preserve"> llawn amser ychwanegol</w:t>
      </w:r>
      <w:r w:rsidRPr="001F2EC2">
        <w:rPr>
          <w:rFonts w:cstheme="minorHAnsi"/>
        </w:rPr>
        <w:t xml:space="preserve"> i weithio yn </w:t>
      </w:r>
      <w:proofErr w:type="gramStart"/>
      <w:r w:rsidRPr="001F2EC2">
        <w:rPr>
          <w:rFonts w:cstheme="minorHAnsi"/>
        </w:rPr>
        <w:t>y  diwydiannau</w:t>
      </w:r>
      <w:proofErr w:type="gramEnd"/>
      <w:r w:rsidRPr="001F2EC2">
        <w:rPr>
          <w:rFonts w:cstheme="minorHAnsi"/>
        </w:rPr>
        <w:t xml:space="preserve"> creadigol, chwaraeon a'r adran fusnes yn ogystal â swyddog cangen y Coleg Cymraeg Cenedlaethol i weithio ochr yn ochr â'r holl ddysgwyr i ddatblygu a hyrwyddo gweithgareddau ymgysylltu â dysgwyr drwy gyfrwng y Gymraeg. Mae'r cyllid hwn hefyd yn rhan o gynnal y cynorthwywyr dwyieithog diogel sydd wedi'u lleoli yn yr adran Iechyd a Gofal Cymdeithasol, Gofal Plant a'r Adran Gwasanaethau Cyhoeddus. Mae'r penodiadau hyn wedi cael effaith gadarnhaol iawn ar y rhaniadau gan fod dysgwyr a staff bellach yn cofleidio'r Gymraeg a'r diwylliant yn llawn. Mae staff yn dechrau cyflwyno PowerPoints dwyieithog yn eu gwersi ac mae adnoddau wedi'u creu i gefnogi cyflwyno agweddau ar y cymwysterau drwy gyfrwng y Gymraeg. Sicrhaodd yr adran chwaraeon fwrsariaeth o £250 ar gyfer pob un o'r dysgwyr </w:t>
      </w:r>
      <w:proofErr w:type="gramStart"/>
      <w:r w:rsidRPr="001F2EC2">
        <w:rPr>
          <w:rFonts w:cstheme="minorHAnsi"/>
        </w:rPr>
        <w:t>a</w:t>
      </w:r>
      <w:proofErr w:type="gramEnd"/>
      <w:r w:rsidRPr="001F2EC2">
        <w:rPr>
          <w:rFonts w:cstheme="minorHAnsi"/>
        </w:rPr>
        <w:t xml:space="preserve"> oedd yn gallu dangos tystiolaeth o ddatblygiad eu gwybodaeth a'u sgiliau Cymraeg a sut roeddent yn defnyddio hyn yn eu hastudiaethau. Roedd 43 bwrsariaeth ar gael a rhoddwyd bwrsariaeth i 15 dysgwr wrth iddynt ddangos datblygiad rhagorol tuag at y Gymraeg mewn chwaraeon.</w:t>
      </w:r>
    </w:p>
    <w:p w:rsidR="00C914FB" w:rsidRDefault="00C914FB" w:rsidP="00C914FB">
      <w:pPr>
        <w:spacing w:after="0" w:line="360" w:lineRule="auto"/>
        <w:jc w:val="both"/>
        <w:rPr>
          <w:rFonts w:cstheme="minorHAnsi"/>
        </w:rPr>
      </w:pPr>
    </w:p>
    <w:p w:rsidR="0057055C" w:rsidRPr="001F2EC2" w:rsidRDefault="0057055C" w:rsidP="00E724EB">
      <w:pPr>
        <w:spacing w:after="0" w:line="360" w:lineRule="auto"/>
        <w:jc w:val="both"/>
      </w:pPr>
      <w:r w:rsidRPr="63D0E281">
        <w:rPr>
          <w:rFonts w:cstheme="minorBidi"/>
        </w:rPr>
        <w:t>Trwy weithio gyda'r Cynorthwywyr Dwyieith</w:t>
      </w:r>
      <w:r>
        <w:rPr>
          <w:rFonts w:cstheme="minorBidi"/>
        </w:rPr>
        <w:t>rwydd</w:t>
      </w:r>
      <w:r w:rsidRPr="63D0E281">
        <w:rPr>
          <w:rFonts w:cstheme="minorBidi"/>
        </w:rPr>
        <w:t xml:space="preserve">, mae'r dysgwyr yn yr adrannau wrthi'n cwblhau'r modiwl Prentis Iaith a grëwyd gan y Coleg Cymraeg Cenedlaethol. Mae'r modiwl hwn wedi helpu i wella sgiliau iaith Gymraeg dysgwyr, ac ar yr un pryd, eu helpu i gyrraedd safon B3 LLWR y Gymraeg yn unol â chanllaw darpariaeth Gymraeg a Dwyieithog y Coleg Cymraeg Cenedlaethol ac i gefnogi strategaeth Cymraeg 2050 Llywodraeth Cymru. Cwblhaodd cyfanswm o 197 o ddysgwyr sy'n astudio Iechyd a Gofal Cymdeithasol, Gofal Plant, Gwasanaethau Cyhoeddus a Chwaraeon gwrs ar-lein Prentis Iaith. </w:t>
      </w:r>
    </w:p>
    <w:p w:rsidR="00AE0F23" w:rsidRPr="001F2EC2" w:rsidRDefault="00C914FB" w:rsidP="00753AC7">
      <w:pPr>
        <w:spacing w:after="0" w:line="360" w:lineRule="auto"/>
        <w:jc w:val="both"/>
        <w:rPr>
          <w:rFonts w:cstheme="minorBidi"/>
        </w:rPr>
      </w:pPr>
      <w:r>
        <w:br/>
      </w:r>
      <w:r w:rsidR="00AE0F23" w:rsidRPr="63D0E281">
        <w:rPr>
          <w:rFonts w:cstheme="minorBidi"/>
        </w:rPr>
        <w:t>Cofrestrodd y dysgwyr hyn hefyd ar gyrsiau Cymraeg y</w:t>
      </w:r>
      <w:r w:rsidR="00AE0F23">
        <w:rPr>
          <w:rFonts w:cstheme="minorBidi"/>
        </w:rPr>
        <w:t>n y</w:t>
      </w:r>
      <w:r w:rsidR="00AE0F23" w:rsidRPr="63D0E281">
        <w:rPr>
          <w:rFonts w:cstheme="minorBidi"/>
        </w:rPr>
        <w:t xml:space="preserve"> Gweithle ar-lein fel rhan o'u tiwtorialau.</w:t>
      </w:r>
    </w:p>
    <w:p w:rsidR="00C914FB" w:rsidRDefault="00AE0F23" w:rsidP="00C914FB">
      <w:pPr>
        <w:spacing w:after="0" w:line="360" w:lineRule="auto"/>
        <w:jc w:val="both"/>
        <w:rPr>
          <w:rFonts w:eastAsia="Times New Roman" w:cs="Calibri"/>
          <w:lang w:eastAsia="en-GB"/>
        </w:rPr>
      </w:pPr>
      <w:r w:rsidRPr="63D0E281">
        <w:rPr>
          <w:rFonts w:eastAsia="Times New Roman" w:cs="Calibri"/>
          <w:lang w:eastAsia="en-GB"/>
        </w:rPr>
        <w:t xml:space="preserve">Yn ystod 2022-2023 mae dysgwyr ar draws yr adrannau a gofrestrwyd i astudio'r hyfforddiant ar-lein Cymraeg Gwaith. </w:t>
      </w:r>
    </w:p>
    <w:p w:rsidR="00C914FB" w:rsidRPr="00D33CA0" w:rsidRDefault="00C914FB" w:rsidP="00C914FB">
      <w:pPr>
        <w:shd w:val="clear" w:color="auto" w:fill="FFFFFF"/>
        <w:spacing w:line="360" w:lineRule="auto"/>
        <w:rPr>
          <w:rFonts w:cstheme="minorHAnsi"/>
        </w:rPr>
      </w:pPr>
    </w:p>
    <w:p w:rsidR="00C914FB" w:rsidRPr="001C39B9" w:rsidRDefault="00C914FB" w:rsidP="00C914FB">
      <w:pPr>
        <w:pStyle w:val="ListParagraph"/>
        <w:numPr>
          <w:ilvl w:val="0"/>
          <w:numId w:val="3"/>
        </w:numPr>
        <w:shd w:val="clear" w:color="auto" w:fill="D9D9D9" w:themeFill="background1" w:themeFillShade="D9"/>
        <w:spacing w:line="360" w:lineRule="auto"/>
        <w:jc w:val="both"/>
        <w:rPr>
          <w:rFonts w:cs="Calibri"/>
          <w:b/>
          <w:sz w:val="24"/>
          <w:szCs w:val="24"/>
          <w:u w:val="single"/>
        </w:rPr>
      </w:pPr>
      <w:r w:rsidRPr="001C39B9">
        <w:rPr>
          <w:rFonts w:cs="Calibri"/>
          <w:b/>
          <w:sz w:val="24"/>
          <w:szCs w:val="24"/>
          <w:u w:val="single"/>
        </w:rPr>
        <w:t xml:space="preserve">Governance and Monitoring </w:t>
      </w:r>
    </w:p>
    <w:p w:rsidR="00C914FB" w:rsidRPr="00317EC3" w:rsidRDefault="00C914FB" w:rsidP="00C914FB">
      <w:pPr>
        <w:pStyle w:val="NoSpacing"/>
        <w:spacing w:line="360" w:lineRule="auto"/>
        <w:jc w:val="both"/>
        <w:rPr>
          <w:rFonts w:cs="Calibri"/>
          <w:b/>
          <w:lang w:val="en-GB"/>
        </w:rPr>
      </w:pPr>
      <w:r>
        <w:rPr>
          <w:rFonts w:cs="Calibri"/>
          <w:b/>
          <w:lang w:val="en-GB"/>
        </w:rPr>
        <w:t xml:space="preserve">3.1 </w:t>
      </w:r>
      <w:r>
        <w:rPr>
          <w:rFonts w:cs="Calibri"/>
          <w:b/>
          <w:lang w:val="en-GB"/>
        </w:rPr>
        <w:tab/>
      </w:r>
      <w:r w:rsidR="00AE0F23" w:rsidRPr="00317EC3">
        <w:rPr>
          <w:rFonts w:cs="Calibri"/>
          <w:b/>
        </w:rPr>
        <w:t>Grŵp Llywio'r Gymraeg</w:t>
      </w:r>
    </w:p>
    <w:p w:rsidR="00AE0F23" w:rsidRDefault="00AE0F23" w:rsidP="00092CE9">
      <w:pPr>
        <w:pStyle w:val="NoSpacing"/>
        <w:spacing w:line="360" w:lineRule="auto"/>
        <w:jc w:val="both"/>
        <w:rPr>
          <w:rFonts w:cs="Calibri"/>
          <w:color w:val="000000"/>
          <w:lang w:val="en-GB" w:eastAsia="en-GB"/>
        </w:rPr>
      </w:pPr>
      <w:r w:rsidRPr="00317EC3">
        <w:rPr>
          <w:rFonts w:cs="Calibri"/>
        </w:rPr>
        <w:t xml:space="preserve">Mae'r Coleg Merthyr Tudful yn aelod o Grŵp Llywio'r Gymraeg Prifysgol De Cymru, dan gadeiryddiaeth Ysgrifennydd y </w:t>
      </w:r>
      <w:r w:rsidRPr="00317EC3">
        <w:rPr>
          <w:rFonts w:cs="Calibri"/>
          <w:color w:val="000000"/>
          <w:lang w:eastAsia="en-GB"/>
        </w:rPr>
        <w:t xml:space="preserve">Brifysgol. Mae'r grŵp yn cyfarfod dair gwaith y flwyddyn i drafod pob agwedd ar y Gymraeg. Mae hyn yn cynnwys gweithredu, monitro a dilyniant safonau'r Gymraeg. </w:t>
      </w:r>
    </w:p>
    <w:p w:rsidR="00C914FB" w:rsidRDefault="00C914FB" w:rsidP="00C914FB">
      <w:pPr>
        <w:pStyle w:val="NoSpacing"/>
        <w:spacing w:line="360" w:lineRule="auto"/>
        <w:jc w:val="both"/>
        <w:rPr>
          <w:rFonts w:cs="Calibri"/>
          <w:color w:val="000000"/>
          <w:lang w:val="en-GB" w:eastAsia="en-GB"/>
        </w:rPr>
      </w:pPr>
    </w:p>
    <w:p w:rsidR="00C914FB" w:rsidRPr="001C39B9" w:rsidRDefault="00C914FB" w:rsidP="00C914FB">
      <w:pPr>
        <w:shd w:val="clear" w:color="auto" w:fill="FFFFFF"/>
        <w:jc w:val="both"/>
        <w:rPr>
          <w:b/>
          <w:bCs/>
        </w:rPr>
      </w:pPr>
      <w:r w:rsidRPr="001C39B9">
        <w:rPr>
          <w:b/>
          <w:bCs/>
        </w:rPr>
        <w:t>3.2</w:t>
      </w:r>
      <w:r w:rsidRPr="001C39B9">
        <w:rPr>
          <w:b/>
          <w:bCs/>
        </w:rPr>
        <w:tab/>
      </w:r>
      <w:r w:rsidR="00AE0F23" w:rsidRPr="001C39B9">
        <w:rPr>
          <w:b/>
          <w:bCs/>
        </w:rPr>
        <w:t xml:space="preserve">Fforwm Addysg </w:t>
      </w:r>
      <w:r w:rsidR="00AE0F23">
        <w:rPr>
          <w:b/>
          <w:bCs/>
        </w:rPr>
        <w:t>Gymraeg</w:t>
      </w:r>
      <w:r w:rsidR="00AE0F23" w:rsidRPr="001C39B9">
        <w:rPr>
          <w:b/>
          <w:bCs/>
        </w:rPr>
        <w:t xml:space="preserve"> 2022-2032 </w:t>
      </w:r>
    </w:p>
    <w:p w:rsidR="00AE0F23" w:rsidRDefault="00AE0F23" w:rsidP="00300739">
      <w:pPr>
        <w:pStyle w:val="NoSpacing"/>
        <w:spacing w:line="360" w:lineRule="auto"/>
        <w:jc w:val="both"/>
        <w:rPr>
          <w:rFonts w:cs="Calibri"/>
        </w:rPr>
      </w:pPr>
      <w:r w:rsidRPr="00317EC3">
        <w:t xml:space="preserve">Mae'r coleg yn rhan o Bartneriaeth Fforwm Addysg Cymru ar draws Merthyr Tudful ac mae wedi cael mewnbwn allweddol i ddatblygiad Cynllun Strategol Addysg Cymru (WEF). </w:t>
      </w:r>
      <w:r>
        <w:rPr>
          <w:rFonts w:cs="Calibri"/>
        </w:rPr>
        <w:t xml:space="preserve">Mae'r grŵp yn cynnwys cynrychiolwyr o amrywiaeth o sefydliadau addysgol, gan gynnwys ysgolion cynradd ac uwchradd lleol, Llywodraeth Cymru, Mudiad Meithrin, Menter Iaith Merthyr Tudful, Dysgu Oedolion yn y Gymuned, Cymraeg i Oedolion, Consortiwm Canolbarth y De, RHAG Merthyr Tudful a'r Urdd. Mae'r grŵp yn canolbwyntio ar: </w:t>
      </w:r>
    </w:p>
    <w:p w:rsidR="00AE0F23" w:rsidRPr="00317EC3" w:rsidRDefault="00AE0F23" w:rsidP="00300739">
      <w:pPr>
        <w:pStyle w:val="Style1"/>
        <w:spacing w:line="360" w:lineRule="auto"/>
        <w:rPr>
          <w:sz w:val="22"/>
          <w:szCs w:val="22"/>
        </w:rPr>
      </w:pPr>
      <w:r w:rsidRPr="00317EC3">
        <w:rPr>
          <w:sz w:val="22"/>
          <w:szCs w:val="22"/>
        </w:rPr>
        <w:t>hwyluso'r defnydd ehangach o'r Gymraeg mewn ysgolion a'r gymuned ehangach a hyrwyddo hunaniaeth Cymru;</w:t>
      </w:r>
    </w:p>
    <w:p w:rsidR="00AE0F23" w:rsidRPr="00317EC3" w:rsidRDefault="00AE0F23" w:rsidP="00300739">
      <w:pPr>
        <w:pStyle w:val="Style1"/>
        <w:spacing w:line="360" w:lineRule="auto"/>
        <w:rPr>
          <w:sz w:val="22"/>
          <w:szCs w:val="22"/>
        </w:rPr>
      </w:pPr>
      <w:r w:rsidRPr="00317EC3">
        <w:rPr>
          <w:sz w:val="22"/>
          <w:szCs w:val="22"/>
        </w:rPr>
        <w:t>gweithio gyda phartneriaid i hyrwyddo a chynyddu'r defnydd o'r Gymraeg mewn ysgolion ac ar draws y Fwrdeistref Sirol;</w:t>
      </w:r>
    </w:p>
    <w:p w:rsidR="00AE0F23" w:rsidRPr="00317EC3" w:rsidRDefault="00AE0F23" w:rsidP="00300739">
      <w:pPr>
        <w:pStyle w:val="Style1"/>
        <w:spacing w:line="360" w:lineRule="auto"/>
        <w:rPr>
          <w:sz w:val="22"/>
          <w:szCs w:val="22"/>
        </w:rPr>
      </w:pPr>
      <w:r w:rsidRPr="00317EC3">
        <w:rPr>
          <w:sz w:val="22"/>
          <w:szCs w:val="22"/>
        </w:rPr>
        <w:t>datblygu'r ddarpariaeth ar gyfer addysg cyfrwng Cymraeg ymhellach;</w:t>
      </w:r>
    </w:p>
    <w:p w:rsidR="00AE0F23" w:rsidRPr="00317EC3" w:rsidRDefault="00AE0F23" w:rsidP="00300739">
      <w:pPr>
        <w:pStyle w:val="Style1"/>
        <w:spacing w:line="360" w:lineRule="auto"/>
        <w:rPr>
          <w:sz w:val="22"/>
          <w:szCs w:val="22"/>
        </w:rPr>
      </w:pPr>
      <w:r w:rsidRPr="00317EC3">
        <w:rPr>
          <w:sz w:val="22"/>
          <w:szCs w:val="22"/>
        </w:rPr>
        <w:t>dathlu cynnydd ac ymrwymiad i ddatblygu'r Gymraeg ym mhob lleoliad; a</w:t>
      </w:r>
    </w:p>
    <w:p w:rsidR="00AE0F23" w:rsidRDefault="00AE0F23" w:rsidP="00300739">
      <w:pPr>
        <w:pStyle w:val="Style1"/>
        <w:spacing w:line="360" w:lineRule="auto"/>
        <w:rPr>
          <w:sz w:val="22"/>
          <w:szCs w:val="22"/>
        </w:rPr>
      </w:pPr>
      <w:r w:rsidRPr="00317EC3">
        <w:rPr>
          <w:sz w:val="22"/>
          <w:szCs w:val="22"/>
        </w:rPr>
        <w:t>datblygu cefnogaeth i ddysgwyr sydd â dysgu ychwanegol drwy gyfrwng y Gymraeg gan sicrhau eu bod yn cael cyfle ieithyddol cyfartal.</w:t>
      </w:r>
    </w:p>
    <w:p w:rsidR="00AE0F23" w:rsidRDefault="00AE0F23" w:rsidP="00145D7C">
      <w:pPr>
        <w:pStyle w:val="Style1"/>
        <w:spacing w:line="360" w:lineRule="auto"/>
        <w:rPr>
          <w:sz w:val="22"/>
          <w:szCs w:val="22"/>
        </w:rPr>
      </w:pPr>
      <w:r>
        <w:rPr>
          <w:sz w:val="22"/>
          <w:szCs w:val="22"/>
        </w:rPr>
        <w:t xml:space="preserve">Mae hon yn strategaeth bartneriaeth barhaus sy'n caniatáu i'r coleg weithio'n agos gyda phob ysgol ym mwrdeistref Merthyr Tudful. </w:t>
      </w:r>
    </w:p>
    <w:p w:rsidR="00C914FB" w:rsidRDefault="00C914FB" w:rsidP="00C914FB">
      <w:pPr>
        <w:pStyle w:val="Style1"/>
        <w:spacing w:line="360" w:lineRule="auto"/>
        <w:rPr>
          <w:sz w:val="22"/>
          <w:szCs w:val="22"/>
        </w:rPr>
      </w:pPr>
    </w:p>
    <w:p w:rsidR="00AE0F23" w:rsidRPr="009B5BD0" w:rsidRDefault="00AE0F23" w:rsidP="00822033">
      <w:pPr>
        <w:pStyle w:val="Style1"/>
        <w:spacing w:line="360" w:lineRule="auto"/>
        <w:jc w:val="both"/>
        <w:rPr>
          <w:sz w:val="22"/>
          <w:szCs w:val="22"/>
        </w:rPr>
      </w:pPr>
      <w:r w:rsidRPr="009B5BD0">
        <w:rPr>
          <w:sz w:val="22"/>
          <w:szCs w:val="22"/>
        </w:rPr>
        <w:t xml:space="preserve">Fel rhan o'n gwaith partneriaeth gyda Phartneriaeth Fforwm Addysg Cymru, roeddem yn falch iawn o fod yn rhan o Gynhadledd Addysg Gymraeg Merthyr Tudful Mehefin 2023, gan weithio ochr yn ochr â 60 o swyddogion a phartneriaid, ynghyd â Gweinidog y Gymraeg i fyfyrio ar y dyddiad cynnydd y mae yn ei wneud a nodi targedau ar gyfer y cynllun Addysg Gymraeg (WEF) wrth symud ymlaen.  </w:t>
      </w:r>
    </w:p>
    <w:p w:rsidR="00C914FB" w:rsidRDefault="00C914FB" w:rsidP="00C914FB">
      <w:pPr>
        <w:pStyle w:val="NoSpacing"/>
        <w:spacing w:line="360" w:lineRule="auto"/>
        <w:jc w:val="both"/>
        <w:rPr>
          <w:rFonts w:cs="Calibri"/>
          <w:b/>
          <w:color w:val="000000"/>
          <w:lang w:val="en-GB" w:eastAsia="en-GB"/>
        </w:rPr>
      </w:pPr>
    </w:p>
    <w:p w:rsidR="00C914FB" w:rsidRPr="00317EC3" w:rsidRDefault="00C914FB" w:rsidP="00C914FB">
      <w:pPr>
        <w:pStyle w:val="NoSpacing"/>
        <w:spacing w:line="360" w:lineRule="auto"/>
        <w:jc w:val="both"/>
      </w:pPr>
      <w:r>
        <w:rPr>
          <w:rFonts w:cs="Calibri"/>
          <w:b/>
          <w:color w:val="000000"/>
          <w:lang w:val="en-GB" w:eastAsia="en-GB"/>
        </w:rPr>
        <w:t>3.3</w:t>
      </w:r>
      <w:r>
        <w:rPr>
          <w:rFonts w:cs="Calibri"/>
          <w:b/>
          <w:color w:val="000000"/>
          <w:lang w:val="en-GB" w:eastAsia="en-GB"/>
        </w:rPr>
        <w:tab/>
      </w:r>
      <w:r w:rsidR="00AE0F23" w:rsidRPr="00317EC3">
        <w:rPr>
          <w:rFonts w:cs="Calibri"/>
          <w:b/>
          <w:color w:val="000000"/>
          <w:lang w:eastAsia="en-GB"/>
        </w:rPr>
        <w:t>Cydlynwyr y Gymraeg</w:t>
      </w:r>
    </w:p>
    <w:p w:rsidR="00C914FB" w:rsidRPr="00317EC3" w:rsidRDefault="00C914FB" w:rsidP="00C914FB">
      <w:pPr>
        <w:pStyle w:val="NoSpacing"/>
        <w:spacing w:line="360" w:lineRule="auto"/>
        <w:jc w:val="both"/>
        <w:rPr>
          <w:rFonts w:cs="Calibri"/>
          <w:lang w:val="en-GB"/>
        </w:rPr>
      </w:pPr>
    </w:p>
    <w:p w:rsidR="00AE0F23" w:rsidRDefault="00AE0F23" w:rsidP="007E11A9">
      <w:pPr>
        <w:pStyle w:val="NoSpacing"/>
        <w:spacing w:line="360" w:lineRule="auto"/>
        <w:jc w:val="both"/>
        <w:rPr>
          <w:rFonts w:cs="Calibri"/>
          <w:lang w:val="en-GB"/>
        </w:rPr>
      </w:pPr>
      <w:r w:rsidRPr="00317EC3">
        <w:rPr>
          <w:rFonts w:cs="Calibri"/>
        </w:rPr>
        <w:t xml:space="preserve">Mae'r coleg yn rhan o grŵp adrannol a gynhelir ym Mhrifysgol De Cymru ynghyd â chynrychiolydd o bob cyfadran academaidd ac adran ganolog. Cynhelir y cyfarfodydd unwaith y tymor. Nod y grŵp hwn yw cefnogi a chynnal safonau'r Gymraeg a delio ag unrhyw ymholiadau neu gwestiynau sy'n gysylltiedig â disgwyliadau'r gwasanaeth, delio â dysgwyr a'r cyhoedd, ceisio cyngor gan gydlynwyr eraill, a rhannu arfer da. </w:t>
      </w:r>
    </w:p>
    <w:p w:rsidR="00C914FB" w:rsidRPr="00317EC3" w:rsidRDefault="00C914FB" w:rsidP="00C914FB">
      <w:pPr>
        <w:pStyle w:val="NoSpacing"/>
        <w:spacing w:line="360" w:lineRule="auto"/>
        <w:jc w:val="both"/>
        <w:rPr>
          <w:rFonts w:cs="Calibri"/>
          <w:lang w:val="en-GB"/>
        </w:rPr>
      </w:pPr>
    </w:p>
    <w:p w:rsidR="00C914FB" w:rsidRDefault="00C914FB" w:rsidP="00C914FB">
      <w:pPr>
        <w:pStyle w:val="NoSpacing"/>
        <w:spacing w:line="360" w:lineRule="auto"/>
        <w:jc w:val="both"/>
        <w:rPr>
          <w:rFonts w:cs="Calibri"/>
          <w:b/>
          <w:bCs/>
          <w:lang w:val="en-GB"/>
        </w:rPr>
      </w:pPr>
      <w:r>
        <w:rPr>
          <w:rFonts w:cs="Calibri"/>
          <w:b/>
          <w:bCs/>
          <w:lang w:val="en-GB"/>
        </w:rPr>
        <w:t>3.4</w:t>
      </w:r>
      <w:r>
        <w:rPr>
          <w:rFonts w:cs="Calibri"/>
          <w:b/>
          <w:bCs/>
          <w:lang w:val="en-GB"/>
        </w:rPr>
        <w:tab/>
      </w:r>
      <w:r w:rsidR="00AE0F23" w:rsidRPr="00317EC3">
        <w:rPr>
          <w:rFonts w:cs="Calibri"/>
          <w:b/>
          <w:bCs/>
        </w:rPr>
        <w:t>Grŵp Datblygu Dwyieithrwydd</w:t>
      </w:r>
    </w:p>
    <w:p w:rsidR="00C914FB" w:rsidRPr="00317EC3" w:rsidRDefault="00C914FB" w:rsidP="00C914FB">
      <w:pPr>
        <w:pStyle w:val="NoSpacing"/>
        <w:spacing w:line="360" w:lineRule="auto"/>
        <w:jc w:val="both"/>
        <w:rPr>
          <w:rFonts w:cs="Calibri"/>
          <w:b/>
          <w:bCs/>
          <w:lang w:val="en-GB"/>
        </w:rPr>
      </w:pPr>
    </w:p>
    <w:p w:rsidR="00AE0F23" w:rsidRDefault="00AE0F23" w:rsidP="00571E62">
      <w:pPr>
        <w:pStyle w:val="NoSpacing"/>
        <w:spacing w:line="360" w:lineRule="auto"/>
        <w:jc w:val="both"/>
        <w:rPr>
          <w:rFonts w:cs="Calibri"/>
          <w:lang w:val="en-GB"/>
        </w:rPr>
      </w:pPr>
      <w:r>
        <w:rPr>
          <w:rFonts w:cs="Calibri"/>
        </w:rPr>
        <w:lastRenderedPageBreak/>
        <w:t xml:space="preserve">Mae'r coleg yn rhan o grŵp Cydlynwyr Cymreig mewn colegau AB. Mae'r grŵp yn cynnwys cynrychiolwyr o Swyddogion Dwyieithog y Coleg, Llywodraeth Cymru, y Coleg Cymraeg Cenedlaethol a Sgiliaith. Cynhelir y cyfarfodydd unwaith y tymor i rannu arfer da a thrafod syniadau i ddatblygu'r Gymraeg a dwyieithrwydd drwy gydol y colegau AB. </w:t>
      </w:r>
    </w:p>
    <w:p w:rsidR="00C914FB" w:rsidRPr="00317EC3" w:rsidRDefault="00C914FB" w:rsidP="00C914FB">
      <w:pPr>
        <w:pStyle w:val="NoSpacing"/>
        <w:spacing w:line="360" w:lineRule="auto"/>
        <w:jc w:val="both"/>
        <w:rPr>
          <w:rFonts w:cs="Calibri"/>
          <w:lang w:val="en-GB"/>
        </w:rPr>
      </w:pPr>
    </w:p>
    <w:p w:rsidR="00C914FB" w:rsidRPr="00317EC3" w:rsidRDefault="00C914FB" w:rsidP="00C914FB">
      <w:pPr>
        <w:pStyle w:val="NoSpacing"/>
        <w:spacing w:line="360" w:lineRule="auto"/>
        <w:jc w:val="both"/>
      </w:pPr>
    </w:p>
    <w:p w:rsidR="00C914FB" w:rsidRPr="00DD792B" w:rsidRDefault="00C914FB" w:rsidP="00C914FB">
      <w:pPr>
        <w:pStyle w:val="NoSpacing"/>
        <w:spacing w:line="360" w:lineRule="auto"/>
        <w:jc w:val="both"/>
        <w:rPr>
          <w:rFonts w:cs="Calibri"/>
          <w:b/>
          <w:lang w:val="en-GB"/>
        </w:rPr>
      </w:pPr>
      <w:r w:rsidRPr="00DD792B">
        <w:rPr>
          <w:rFonts w:cs="Calibri"/>
          <w:b/>
          <w:lang w:val="en-GB"/>
        </w:rPr>
        <w:t xml:space="preserve">3.5 </w:t>
      </w:r>
      <w:r w:rsidRPr="00DD792B">
        <w:rPr>
          <w:rFonts w:cs="Calibri"/>
          <w:b/>
          <w:lang w:val="en-GB"/>
        </w:rPr>
        <w:tab/>
      </w:r>
      <w:r w:rsidR="00AE0F23" w:rsidRPr="00DD792B">
        <w:rPr>
          <w:rFonts w:cs="Calibri"/>
          <w:b/>
        </w:rPr>
        <w:t>Monitro</w:t>
      </w:r>
    </w:p>
    <w:p w:rsidR="00C914FB" w:rsidRDefault="00C914FB" w:rsidP="00C914FB">
      <w:pPr>
        <w:pStyle w:val="NoSpacing"/>
        <w:spacing w:line="360" w:lineRule="auto"/>
        <w:jc w:val="both"/>
        <w:rPr>
          <w:rFonts w:cs="Calibri"/>
          <w:lang w:val="en-GB"/>
        </w:rPr>
      </w:pPr>
    </w:p>
    <w:p w:rsidR="00AE0F23" w:rsidRDefault="00AE0F23" w:rsidP="00293808">
      <w:pPr>
        <w:pStyle w:val="NoSpacing"/>
        <w:spacing w:line="360" w:lineRule="auto"/>
        <w:jc w:val="both"/>
        <w:rPr>
          <w:rFonts w:cs="Calibri"/>
          <w:lang w:val="en-GB"/>
        </w:rPr>
      </w:pPr>
      <w:r w:rsidRPr="00317EC3">
        <w:rPr>
          <w:rFonts w:cs="Calibri"/>
        </w:rPr>
        <w:t>Cynhelir y broses fonitro yn fewnol gan dîm Cymraeg y Coleg fel y cytunwyd gan Grŵp Llywio'r Gymraeg a</w:t>
      </w:r>
      <w:r>
        <w:rPr>
          <w:rFonts w:cs="Calibri"/>
        </w:rPr>
        <w:t>c Uwch Dim Reoli</w:t>
      </w:r>
      <w:r w:rsidRPr="00317EC3">
        <w:rPr>
          <w:rFonts w:cs="Calibri"/>
        </w:rPr>
        <w:t xml:space="preserve"> y Coleg. Nod y broses fonitro yw nodi arfer da a chydymffurfiaeth ar draws y coleg gan ystod o ddulliau a ddefnyddir. Mae hyn yn cynnwys cyfarfodydd gyda phenaethiaid adrannau i sicrhau bod diweddariadau a dilyniant yn cael eu trafod, siopwyr dirgel </w:t>
      </w:r>
      <w:r>
        <w:rPr>
          <w:rFonts w:cs="Calibri"/>
        </w:rPr>
        <w:t xml:space="preserve">yn cynnal </w:t>
      </w:r>
      <w:r w:rsidRPr="00317EC3">
        <w:rPr>
          <w:rFonts w:cs="Calibri"/>
        </w:rPr>
        <w:t xml:space="preserve">ymweliadau, e-byst, a galwadau ffôn. Mae hyn yn galluogi'r tîm i nodi arfer da a rhoi cymorth ar waith unrhyw ddatblygiad ychwanegol. Cynhelir hyn yn flynyddol ac adroddir y canlyniadau yn ôl i Dîm Gweithredol y Coleg a Phenaethiaid yr Is-adran. </w:t>
      </w:r>
    </w:p>
    <w:p w:rsidR="00C914FB" w:rsidRDefault="00C914FB" w:rsidP="00C914FB">
      <w:pPr>
        <w:pStyle w:val="NoSpacing"/>
        <w:spacing w:line="360" w:lineRule="auto"/>
        <w:jc w:val="both"/>
        <w:rPr>
          <w:rFonts w:cs="Calibri"/>
          <w:lang w:val="en-GB"/>
        </w:rPr>
      </w:pPr>
    </w:p>
    <w:p w:rsidR="00AE0F23" w:rsidRDefault="00AE0F23" w:rsidP="00572874">
      <w:pPr>
        <w:spacing w:line="360" w:lineRule="auto"/>
        <w:jc w:val="both"/>
        <w:rPr>
          <w:rFonts w:cs="Calibri"/>
          <w:b/>
          <w:u w:val="single"/>
        </w:rPr>
      </w:pPr>
      <w:r>
        <w:rPr>
          <w:rFonts w:cs="Calibri"/>
          <w:b/>
          <w:u w:val="single"/>
        </w:rPr>
        <w:t>Ymarfer Monitro'r Gymraeg</w:t>
      </w:r>
    </w:p>
    <w:p w:rsidR="00AE0F23" w:rsidRPr="00D30EAB" w:rsidRDefault="00AE0F23" w:rsidP="000C2BE9">
      <w:pPr>
        <w:suppressAutoHyphens w:val="0"/>
        <w:autoSpaceDN/>
        <w:spacing w:before="100" w:beforeAutospacing="1" w:after="100" w:afterAutospacing="1" w:line="360" w:lineRule="auto"/>
        <w:jc w:val="both"/>
        <w:textAlignment w:val="auto"/>
        <w:rPr>
          <w:rFonts w:asciiTheme="minorHAnsi" w:eastAsia="Times New Roman" w:hAnsiTheme="minorHAnsi" w:cstheme="minorHAnsi"/>
          <w:color w:val="000000"/>
          <w:lang w:eastAsia="en-GB"/>
        </w:rPr>
      </w:pPr>
      <w:r w:rsidRPr="00D30EAB">
        <w:rPr>
          <w:rFonts w:asciiTheme="minorHAnsi" w:eastAsia="Times New Roman" w:hAnsiTheme="minorHAnsi" w:cstheme="minorHAnsi"/>
          <w:color w:val="000000"/>
          <w:lang w:eastAsia="en-GB"/>
        </w:rPr>
        <w:t xml:space="preserve">Cynhaliodd tîm yr iaith Gymraeg a gwirfoddolwyr allanol archwiliad monitro cyfrinachol yn ystod wythnos 23 - 27 Ionawr 2023. Mae'r tabl isod yn manylu ar ganlyniadau'r ymarfer monitro hwn. </w:t>
      </w:r>
    </w:p>
    <w:p w:rsidR="00C914FB" w:rsidRPr="00D30EAB" w:rsidRDefault="00AE0F23" w:rsidP="00C914FB">
      <w:pPr>
        <w:suppressAutoHyphens w:val="0"/>
        <w:autoSpaceDN/>
        <w:spacing w:before="100" w:beforeAutospacing="1" w:after="100" w:afterAutospacing="1" w:line="360" w:lineRule="auto"/>
        <w:jc w:val="both"/>
        <w:textAlignment w:val="auto"/>
        <w:rPr>
          <w:rFonts w:asciiTheme="minorHAnsi" w:eastAsia="Times New Roman" w:hAnsiTheme="minorHAnsi" w:cstheme="minorHAnsi"/>
          <w:color w:val="000000"/>
          <w:lang w:eastAsia="en-GB"/>
        </w:rPr>
      </w:pPr>
      <w:r w:rsidRPr="00D30EAB">
        <w:rPr>
          <w:rFonts w:asciiTheme="minorHAnsi" w:eastAsia="Times New Roman" w:hAnsiTheme="minorHAnsi" w:cstheme="minorHAnsi"/>
          <w:color w:val="000000"/>
          <w:lang w:eastAsia="en-GB"/>
        </w:rPr>
        <w:t>Er bod y canlyniadau'n dda iawn, mae gwaith i'w wneud o hyd o amgylch rhai meysydd a rhoddwyd cymorth ar waith i sicrhau cydymffurfiaeth yn y meysydd hynny.  Mae Swyddogion Cydymffurfiaeth Comisiynwyr y Gymraeg yn parhau drwy'r flwyddyn i fonitro pob coleg AB yng Nghymru.</w:t>
      </w:r>
      <w:r w:rsidR="00C914FB" w:rsidRPr="00D30EAB">
        <w:rPr>
          <w:rFonts w:asciiTheme="minorHAnsi" w:eastAsia="Times New Roman" w:hAnsiTheme="minorHAnsi" w:cstheme="minorHAnsi"/>
          <w:color w:val="000000"/>
          <w:lang w:eastAsia="en-GB"/>
        </w:rPr>
        <w:t xml:space="preserve"> </w:t>
      </w:r>
    </w:p>
    <w:tbl>
      <w:tblPr>
        <w:tblStyle w:val="TableGrid"/>
        <w:tblW w:w="0" w:type="auto"/>
        <w:tblLook w:val="04A0" w:firstRow="1" w:lastRow="0" w:firstColumn="1" w:lastColumn="0" w:noHBand="0" w:noVBand="1"/>
      </w:tblPr>
      <w:tblGrid>
        <w:gridCol w:w="2830"/>
        <w:gridCol w:w="1418"/>
        <w:gridCol w:w="1559"/>
        <w:gridCol w:w="1337"/>
        <w:gridCol w:w="1872"/>
      </w:tblGrid>
      <w:tr w:rsidR="00C914FB" w:rsidTr="00272572">
        <w:tc>
          <w:tcPr>
            <w:tcW w:w="2830" w:type="dxa"/>
            <w:shd w:val="clear" w:color="auto" w:fill="ED7D31" w:themeFill="accent2"/>
          </w:tcPr>
          <w:p w:rsidR="00C914FB" w:rsidRPr="00245369" w:rsidRDefault="00C914FB" w:rsidP="00272572">
            <w:pPr>
              <w:rPr>
                <w:b/>
                <w:bCs/>
              </w:rPr>
            </w:pPr>
          </w:p>
        </w:tc>
        <w:tc>
          <w:tcPr>
            <w:tcW w:w="1418" w:type="dxa"/>
            <w:shd w:val="clear" w:color="auto" w:fill="F4B083" w:themeFill="accent2" w:themeFillTint="99"/>
          </w:tcPr>
          <w:p w:rsidR="00C914FB" w:rsidRDefault="00C914FB" w:rsidP="00272572">
            <w:pPr>
              <w:rPr>
                <w:b/>
                <w:bCs/>
              </w:rPr>
            </w:pPr>
          </w:p>
          <w:p w:rsidR="00C914FB" w:rsidRPr="00245369" w:rsidRDefault="00C914FB" w:rsidP="00272572">
            <w:pPr>
              <w:rPr>
                <w:b/>
                <w:bCs/>
              </w:rPr>
            </w:pPr>
            <w:r>
              <w:rPr>
                <w:b/>
                <w:bCs/>
              </w:rPr>
              <w:t>Cymraeg</w:t>
            </w:r>
          </w:p>
        </w:tc>
        <w:tc>
          <w:tcPr>
            <w:tcW w:w="1559" w:type="dxa"/>
            <w:shd w:val="clear" w:color="auto" w:fill="F4B083" w:themeFill="accent2" w:themeFillTint="99"/>
          </w:tcPr>
          <w:p w:rsidR="00C914FB" w:rsidRDefault="00C914FB" w:rsidP="00272572">
            <w:pPr>
              <w:rPr>
                <w:rFonts w:cstheme="minorHAnsi"/>
                <w:b/>
                <w:bCs/>
              </w:rPr>
            </w:pPr>
          </w:p>
          <w:p w:rsidR="00C914FB" w:rsidRPr="00245369" w:rsidRDefault="00C914FB" w:rsidP="00272572">
            <w:pPr>
              <w:rPr>
                <w:rFonts w:cstheme="minorHAnsi"/>
                <w:b/>
                <w:bCs/>
              </w:rPr>
            </w:pPr>
            <w:r w:rsidRPr="00245369">
              <w:rPr>
                <w:rFonts w:eastAsia="Times New Roman" w:cstheme="minorHAnsi"/>
                <w:b/>
                <w:bCs/>
                <w:color w:val="202124"/>
                <w:lang w:val="cy-GB" w:eastAsia="en-GB"/>
              </w:rPr>
              <w:t>Ddwyieithog</w:t>
            </w:r>
          </w:p>
          <w:p w:rsidR="00C914FB" w:rsidRPr="00245369" w:rsidRDefault="00C914FB" w:rsidP="00272572">
            <w:pPr>
              <w:rPr>
                <w:rFonts w:cstheme="minorHAnsi"/>
                <w:b/>
                <w:bCs/>
              </w:rPr>
            </w:pPr>
          </w:p>
        </w:tc>
        <w:tc>
          <w:tcPr>
            <w:tcW w:w="1337" w:type="dxa"/>
            <w:shd w:val="clear" w:color="auto" w:fill="F4B083" w:themeFill="accent2" w:themeFillTint="99"/>
          </w:tcPr>
          <w:p w:rsidR="00C914FB" w:rsidRDefault="00C914FB" w:rsidP="00272572">
            <w:pPr>
              <w:rPr>
                <w:b/>
                <w:bCs/>
              </w:rPr>
            </w:pPr>
          </w:p>
          <w:p w:rsidR="00C914FB" w:rsidRPr="00245369" w:rsidRDefault="00C914FB" w:rsidP="00272572">
            <w:pPr>
              <w:rPr>
                <w:b/>
                <w:bCs/>
              </w:rPr>
            </w:pPr>
            <w:r>
              <w:rPr>
                <w:rFonts w:cs="Calibri"/>
                <w:b/>
                <w:bCs/>
              </w:rPr>
              <w:t>Saesneg</w:t>
            </w:r>
          </w:p>
        </w:tc>
        <w:tc>
          <w:tcPr>
            <w:tcW w:w="1872" w:type="dxa"/>
            <w:shd w:val="clear" w:color="auto" w:fill="F4B083" w:themeFill="accent2" w:themeFillTint="99"/>
          </w:tcPr>
          <w:p w:rsidR="00C914FB" w:rsidRPr="00245369" w:rsidRDefault="00C914FB" w:rsidP="00272572">
            <w:pPr>
              <w:rPr>
                <w:b/>
                <w:bCs/>
              </w:rPr>
            </w:pPr>
            <w:bookmarkStart w:id="0" w:name="cysill"/>
            <w:bookmarkEnd w:id="0"/>
            <w:r>
              <w:rPr>
                <w:b/>
                <w:bCs/>
              </w:rPr>
              <w:t xml:space="preserve">Cyfanswm </w:t>
            </w:r>
          </w:p>
        </w:tc>
      </w:tr>
      <w:tr w:rsidR="00C914FB" w:rsidTr="00272572">
        <w:tc>
          <w:tcPr>
            <w:tcW w:w="2830" w:type="dxa"/>
            <w:shd w:val="clear" w:color="auto" w:fill="F4B083" w:themeFill="accent2" w:themeFillTint="99"/>
          </w:tcPr>
          <w:p w:rsidR="00C914FB" w:rsidRPr="00245369" w:rsidRDefault="00C914FB" w:rsidP="00272572">
            <w:pPr>
              <w:rPr>
                <w:b/>
                <w:bCs/>
              </w:rPr>
            </w:pPr>
            <w:r w:rsidRPr="00245369">
              <w:rPr>
                <w:b/>
                <w:bCs/>
              </w:rPr>
              <w:t>E-Bost</w:t>
            </w:r>
          </w:p>
        </w:tc>
        <w:tc>
          <w:tcPr>
            <w:tcW w:w="1418" w:type="dxa"/>
            <w:shd w:val="clear" w:color="auto" w:fill="00B050"/>
          </w:tcPr>
          <w:p w:rsidR="00C914FB" w:rsidRPr="00245369" w:rsidRDefault="00C914FB" w:rsidP="00272572">
            <w:pPr>
              <w:jc w:val="right"/>
              <w:rPr>
                <w:b/>
                <w:bCs/>
              </w:rPr>
            </w:pPr>
            <w:r>
              <w:rPr>
                <w:b/>
                <w:bCs/>
              </w:rPr>
              <w:t>5</w:t>
            </w:r>
          </w:p>
        </w:tc>
        <w:tc>
          <w:tcPr>
            <w:tcW w:w="1559" w:type="dxa"/>
            <w:shd w:val="clear" w:color="auto" w:fill="00B050"/>
          </w:tcPr>
          <w:p w:rsidR="00C914FB" w:rsidRPr="00245369" w:rsidRDefault="00C914FB" w:rsidP="00272572">
            <w:pPr>
              <w:jc w:val="right"/>
              <w:rPr>
                <w:b/>
                <w:bCs/>
              </w:rPr>
            </w:pPr>
            <w:r w:rsidRPr="00245369">
              <w:rPr>
                <w:b/>
                <w:bCs/>
              </w:rPr>
              <w:t>1</w:t>
            </w:r>
          </w:p>
        </w:tc>
        <w:tc>
          <w:tcPr>
            <w:tcW w:w="1337" w:type="dxa"/>
            <w:shd w:val="clear" w:color="auto" w:fill="FF0000"/>
          </w:tcPr>
          <w:p w:rsidR="00C914FB" w:rsidRPr="00245369" w:rsidRDefault="00C914FB" w:rsidP="00272572">
            <w:pPr>
              <w:jc w:val="right"/>
              <w:rPr>
                <w:b/>
                <w:bCs/>
              </w:rPr>
            </w:pPr>
            <w:r w:rsidRPr="00245369">
              <w:rPr>
                <w:b/>
                <w:bCs/>
              </w:rPr>
              <w:t>1</w:t>
            </w:r>
          </w:p>
        </w:tc>
        <w:tc>
          <w:tcPr>
            <w:tcW w:w="1872" w:type="dxa"/>
            <w:shd w:val="clear" w:color="auto" w:fill="D0CECE" w:themeFill="background2" w:themeFillShade="E6"/>
          </w:tcPr>
          <w:p w:rsidR="00C914FB" w:rsidRPr="00245369" w:rsidRDefault="00C914FB" w:rsidP="00272572">
            <w:pPr>
              <w:jc w:val="right"/>
              <w:rPr>
                <w:b/>
                <w:bCs/>
              </w:rPr>
            </w:pPr>
            <w:r>
              <w:rPr>
                <w:b/>
                <w:bCs/>
              </w:rPr>
              <w:t>7</w:t>
            </w:r>
          </w:p>
        </w:tc>
      </w:tr>
      <w:tr w:rsidR="00C914FB" w:rsidTr="00272572">
        <w:tc>
          <w:tcPr>
            <w:tcW w:w="2830" w:type="dxa"/>
            <w:shd w:val="clear" w:color="auto" w:fill="F4B083" w:themeFill="accent2" w:themeFillTint="99"/>
          </w:tcPr>
          <w:p w:rsidR="00C914FB" w:rsidRPr="00245369" w:rsidRDefault="00C914FB" w:rsidP="00272572">
            <w:pPr>
              <w:rPr>
                <w:b/>
                <w:bCs/>
              </w:rPr>
            </w:pPr>
            <w:r>
              <w:rPr>
                <w:rFonts w:cs="Calibri"/>
                <w:b/>
                <w:bCs/>
              </w:rPr>
              <w:t>Ffôn</w:t>
            </w:r>
          </w:p>
        </w:tc>
        <w:tc>
          <w:tcPr>
            <w:tcW w:w="1418" w:type="dxa"/>
            <w:shd w:val="clear" w:color="auto" w:fill="00B050"/>
          </w:tcPr>
          <w:p w:rsidR="00C914FB" w:rsidRPr="00245369" w:rsidRDefault="00C914FB" w:rsidP="00272572">
            <w:pPr>
              <w:jc w:val="right"/>
              <w:rPr>
                <w:b/>
                <w:bCs/>
              </w:rPr>
            </w:pPr>
            <w:r w:rsidRPr="00245369">
              <w:rPr>
                <w:b/>
                <w:bCs/>
              </w:rPr>
              <w:t>4</w:t>
            </w:r>
          </w:p>
        </w:tc>
        <w:tc>
          <w:tcPr>
            <w:tcW w:w="1559" w:type="dxa"/>
            <w:shd w:val="clear" w:color="auto" w:fill="B4C6E7" w:themeFill="accent1" w:themeFillTint="66"/>
          </w:tcPr>
          <w:p w:rsidR="00C914FB" w:rsidRPr="00245369" w:rsidRDefault="00C914FB" w:rsidP="00272572">
            <w:pPr>
              <w:jc w:val="right"/>
              <w:rPr>
                <w:b/>
                <w:bCs/>
              </w:rPr>
            </w:pPr>
          </w:p>
        </w:tc>
        <w:tc>
          <w:tcPr>
            <w:tcW w:w="1337" w:type="dxa"/>
            <w:shd w:val="clear" w:color="auto" w:fill="FF0000"/>
          </w:tcPr>
          <w:p w:rsidR="00C914FB" w:rsidRPr="00245369" w:rsidRDefault="00C914FB" w:rsidP="00272572">
            <w:pPr>
              <w:jc w:val="right"/>
              <w:rPr>
                <w:b/>
                <w:bCs/>
              </w:rPr>
            </w:pPr>
            <w:r w:rsidRPr="00245369">
              <w:rPr>
                <w:b/>
                <w:bCs/>
              </w:rPr>
              <w:t>1</w:t>
            </w:r>
          </w:p>
        </w:tc>
        <w:tc>
          <w:tcPr>
            <w:tcW w:w="1872" w:type="dxa"/>
            <w:shd w:val="clear" w:color="auto" w:fill="D0CECE" w:themeFill="background2" w:themeFillShade="E6"/>
          </w:tcPr>
          <w:p w:rsidR="00C914FB" w:rsidRPr="00245369" w:rsidRDefault="00C914FB" w:rsidP="00272572">
            <w:pPr>
              <w:jc w:val="right"/>
              <w:rPr>
                <w:b/>
                <w:bCs/>
              </w:rPr>
            </w:pPr>
            <w:r w:rsidRPr="00245369">
              <w:rPr>
                <w:b/>
                <w:bCs/>
              </w:rPr>
              <w:t>5</w:t>
            </w:r>
          </w:p>
        </w:tc>
      </w:tr>
      <w:tr w:rsidR="00C914FB" w:rsidTr="00272572">
        <w:tc>
          <w:tcPr>
            <w:tcW w:w="2830" w:type="dxa"/>
            <w:shd w:val="clear" w:color="auto" w:fill="F4B083" w:themeFill="accent2" w:themeFillTint="99"/>
          </w:tcPr>
          <w:p w:rsidR="00C914FB" w:rsidRPr="00245369" w:rsidRDefault="00AE0F23" w:rsidP="00272572">
            <w:pPr>
              <w:rPr>
                <w:b/>
                <w:bCs/>
              </w:rPr>
            </w:pPr>
            <w:r>
              <w:rPr>
                <w:b/>
                <w:bCs/>
              </w:rPr>
              <w:t>Y</w:t>
            </w:r>
            <w:r w:rsidR="00C914FB" w:rsidRPr="00245369">
              <w:rPr>
                <w:b/>
                <w:bCs/>
              </w:rPr>
              <w:t>mwel</w:t>
            </w:r>
            <w:r w:rsidR="00C914FB">
              <w:rPr>
                <w:b/>
                <w:bCs/>
              </w:rPr>
              <w:t>iadau</w:t>
            </w:r>
          </w:p>
        </w:tc>
        <w:tc>
          <w:tcPr>
            <w:tcW w:w="1418" w:type="dxa"/>
            <w:shd w:val="clear" w:color="auto" w:fill="00B050"/>
          </w:tcPr>
          <w:p w:rsidR="00C914FB" w:rsidRPr="00245369" w:rsidRDefault="00C914FB" w:rsidP="00272572">
            <w:pPr>
              <w:jc w:val="right"/>
              <w:rPr>
                <w:b/>
                <w:bCs/>
              </w:rPr>
            </w:pPr>
            <w:r w:rsidRPr="00245369">
              <w:rPr>
                <w:b/>
                <w:bCs/>
              </w:rPr>
              <w:t>6</w:t>
            </w:r>
          </w:p>
        </w:tc>
        <w:tc>
          <w:tcPr>
            <w:tcW w:w="1559" w:type="dxa"/>
            <w:shd w:val="clear" w:color="auto" w:fill="B4C6E7" w:themeFill="accent1" w:themeFillTint="66"/>
          </w:tcPr>
          <w:p w:rsidR="00C914FB" w:rsidRPr="00245369" w:rsidRDefault="00C914FB" w:rsidP="00272572">
            <w:pPr>
              <w:jc w:val="right"/>
              <w:rPr>
                <w:b/>
                <w:bCs/>
              </w:rPr>
            </w:pPr>
          </w:p>
        </w:tc>
        <w:tc>
          <w:tcPr>
            <w:tcW w:w="1337" w:type="dxa"/>
            <w:shd w:val="clear" w:color="auto" w:fill="B4C6E7" w:themeFill="accent1" w:themeFillTint="66"/>
          </w:tcPr>
          <w:p w:rsidR="00C914FB" w:rsidRPr="00245369" w:rsidRDefault="00C914FB" w:rsidP="00272572">
            <w:pPr>
              <w:jc w:val="right"/>
              <w:rPr>
                <w:b/>
                <w:bCs/>
              </w:rPr>
            </w:pPr>
          </w:p>
        </w:tc>
        <w:tc>
          <w:tcPr>
            <w:tcW w:w="1872" w:type="dxa"/>
            <w:shd w:val="clear" w:color="auto" w:fill="D0CECE" w:themeFill="background2" w:themeFillShade="E6"/>
          </w:tcPr>
          <w:p w:rsidR="00C914FB" w:rsidRPr="00245369" w:rsidRDefault="00C914FB" w:rsidP="00272572">
            <w:pPr>
              <w:jc w:val="right"/>
              <w:rPr>
                <w:b/>
                <w:bCs/>
              </w:rPr>
            </w:pPr>
            <w:r w:rsidRPr="00245369">
              <w:rPr>
                <w:b/>
                <w:bCs/>
              </w:rPr>
              <w:t>6</w:t>
            </w:r>
          </w:p>
        </w:tc>
      </w:tr>
      <w:tr w:rsidR="00C914FB" w:rsidTr="00272572">
        <w:tc>
          <w:tcPr>
            <w:tcW w:w="2830" w:type="dxa"/>
            <w:shd w:val="clear" w:color="auto" w:fill="F4B083" w:themeFill="accent2" w:themeFillTint="99"/>
          </w:tcPr>
          <w:p w:rsidR="00C914FB" w:rsidRPr="00245369" w:rsidRDefault="00C914FB" w:rsidP="00272572">
            <w:pPr>
              <w:rPr>
                <w:b/>
                <w:bCs/>
              </w:rPr>
            </w:pPr>
            <w:r w:rsidRPr="00245369">
              <w:rPr>
                <w:b/>
                <w:bCs/>
              </w:rPr>
              <w:t xml:space="preserve">Cymraeg </w:t>
            </w:r>
            <w:r>
              <w:rPr>
                <w:b/>
                <w:bCs/>
              </w:rPr>
              <w:t>y</w:t>
            </w:r>
            <w:r w:rsidRPr="00245369">
              <w:rPr>
                <w:b/>
                <w:bCs/>
              </w:rPr>
              <w:t>n y</w:t>
            </w:r>
            <w:r>
              <w:rPr>
                <w:b/>
                <w:bCs/>
              </w:rPr>
              <w:t>r</w:t>
            </w:r>
            <w:r w:rsidR="00AE0F23">
              <w:rPr>
                <w:b/>
                <w:bCs/>
              </w:rPr>
              <w:t xml:space="preserve"> </w:t>
            </w:r>
            <w:proofErr w:type="gramStart"/>
            <w:r w:rsidR="00AE0F23">
              <w:rPr>
                <w:b/>
                <w:bCs/>
              </w:rPr>
              <w:t xml:space="preserve">ystafell </w:t>
            </w:r>
            <w:r w:rsidRPr="00245369">
              <w:rPr>
                <w:b/>
                <w:bCs/>
              </w:rPr>
              <w:t xml:space="preserve"> d</w:t>
            </w:r>
            <w:r w:rsidR="00AE0F23">
              <w:rPr>
                <w:b/>
                <w:bCs/>
              </w:rPr>
              <w:t>d</w:t>
            </w:r>
            <w:r w:rsidRPr="00245369">
              <w:rPr>
                <w:b/>
                <w:bCs/>
              </w:rPr>
              <w:t>osbarth</w:t>
            </w:r>
            <w:proofErr w:type="gramEnd"/>
          </w:p>
        </w:tc>
        <w:tc>
          <w:tcPr>
            <w:tcW w:w="1418" w:type="dxa"/>
            <w:shd w:val="clear" w:color="auto" w:fill="00B050"/>
          </w:tcPr>
          <w:p w:rsidR="00C914FB" w:rsidRPr="00245369" w:rsidRDefault="00C914FB" w:rsidP="00272572">
            <w:pPr>
              <w:jc w:val="right"/>
              <w:rPr>
                <w:b/>
                <w:bCs/>
              </w:rPr>
            </w:pPr>
            <w:r w:rsidRPr="00245369">
              <w:rPr>
                <w:b/>
                <w:bCs/>
              </w:rPr>
              <w:t>6</w:t>
            </w:r>
          </w:p>
        </w:tc>
        <w:tc>
          <w:tcPr>
            <w:tcW w:w="1559" w:type="dxa"/>
            <w:shd w:val="clear" w:color="auto" w:fill="B4C6E7" w:themeFill="accent1" w:themeFillTint="66"/>
          </w:tcPr>
          <w:p w:rsidR="00C914FB" w:rsidRPr="00245369" w:rsidRDefault="00C914FB" w:rsidP="00272572">
            <w:pPr>
              <w:jc w:val="right"/>
              <w:rPr>
                <w:b/>
                <w:bCs/>
              </w:rPr>
            </w:pPr>
          </w:p>
        </w:tc>
        <w:tc>
          <w:tcPr>
            <w:tcW w:w="1337" w:type="dxa"/>
            <w:shd w:val="clear" w:color="auto" w:fill="B4C6E7" w:themeFill="accent1" w:themeFillTint="66"/>
          </w:tcPr>
          <w:p w:rsidR="00C914FB" w:rsidRPr="00245369" w:rsidRDefault="00C914FB" w:rsidP="00272572">
            <w:pPr>
              <w:jc w:val="right"/>
              <w:rPr>
                <w:b/>
                <w:bCs/>
              </w:rPr>
            </w:pPr>
          </w:p>
        </w:tc>
        <w:tc>
          <w:tcPr>
            <w:tcW w:w="1872" w:type="dxa"/>
            <w:shd w:val="clear" w:color="auto" w:fill="D0CECE" w:themeFill="background2" w:themeFillShade="E6"/>
          </w:tcPr>
          <w:p w:rsidR="00C914FB" w:rsidRPr="00245369" w:rsidRDefault="00C914FB" w:rsidP="00272572">
            <w:pPr>
              <w:jc w:val="right"/>
              <w:rPr>
                <w:b/>
                <w:bCs/>
              </w:rPr>
            </w:pPr>
            <w:r w:rsidRPr="00245369">
              <w:rPr>
                <w:b/>
                <w:bCs/>
              </w:rPr>
              <w:t>6</w:t>
            </w:r>
          </w:p>
        </w:tc>
      </w:tr>
      <w:tr w:rsidR="00C914FB" w:rsidTr="00272572">
        <w:tc>
          <w:tcPr>
            <w:tcW w:w="2830" w:type="dxa"/>
            <w:shd w:val="clear" w:color="auto" w:fill="F4B083" w:themeFill="accent2" w:themeFillTint="99"/>
          </w:tcPr>
          <w:p w:rsidR="00C914FB" w:rsidRPr="00245369" w:rsidRDefault="00C914FB" w:rsidP="00272572">
            <w:pPr>
              <w:rPr>
                <w:b/>
                <w:bCs/>
              </w:rPr>
            </w:pPr>
            <w:r w:rsidRPr="00245369">
              <w:rPr>
                <w:b/>
                <w:bCs/>
              </w:rPr>
              <w:t>T</w:t>
            </w:r>
            <w:r w:rsidR="00AE0F23">
              <w:rPr>
                <w:b/>
                <w:bCs/>
              </w:rPr>
              <w:t>witter/X</w:t>
            </w:r>
          </w:p>
        </w:tc>
        <w:tc>
          <w:tcPr>
            <w:tcW w:w="1418" w:type="dxa"/>
            <w:shd w:val="clear" w:color="auto" w:fill="B4C6E7" w:themeFill="accent1" w:themeFillTint="66"/>
          </w:tcPr>
          <w:p w:rsidR="00C914FB" w:rsidRPr="00245369" w:rsidRDefault="00C914FB" w:rsidP="00272572">
            <w:pPr>
              <w:jc w:val="right"/>
              <w:rPr>
                <w:b/>
                <w:bCs/>
              </w:rPr>
            </w:pPr>
          </w:p>
        </w:tc>
        <w:tc>
          <w:tcPr>
            <w:tcW w:w="1559" w:type="dxa"/>
            <w:shd w:val="clear" w:color="auto" w:fill="00B050"/>
          </w:tcPr>
          <w:p w:rsidR="00C914FB" w:rsidRPr="00245369" w:rsidRDefault="00C914FB" w:rsidP="00272572">
            <w:pPr>
              <w:jc w:val="right"/>
              <w:rPr>
                <w:b/>
                <w:bCs/>
              </w:rPr>
            </w:pPr>
            <w:r w:rsidRPr="00245369">
              <w:rPr>
                <w:b/>
                <w:bCs/>
              </w:rPr>
              <w:t>29</w:t>
            </w:r>
          </w:p>
        </w:tc>
        <w:tc>
          <w:tcPr>
            <w:tcW w:w="1337" w:type="dxa"/>
            <w:shd w:val="clear" w:color="auto" w:fill="FF0000"/>
          </w:tcPr>
          <w:p w:rsidR="00C914FB" w:rsidRPr="00245369" w:rsidRDefault="00C914FB" w:rsidP="00272572">
            <w:pPr>
              <w:jc w:val="right"/>
              <w:rPr>
                <w:b/>
                <w:bCs/>
              </w:rPr>
            </w:pPr>
            <w:r w:rsidRPr="00245369">
              <w:rPr>
                <w:b/>
                <w:bCs/>
              </w:rPr>
              <w:t>2</w:t>
            </w:r>
          </w:p>
        </w:tc>
        <w:tc>
          <w:tcPr>
            <w:tcW w:w="1872" w:type="dxa"/>
            <w:shd w:val="clear" w:color="auto" w:fill="D0CECE" w:themeFill="background2" w:themeFillShade="E6"/>
          </w:tcPr>
          <w:p w:rsidR="00C914FB" w:rsidRPr="00245369" w:rsidRDefault="00C914FB" w:rsidP="00272572">
            <w:pPr>
              <w:jc w:val="right"/>
              <w:rPr>
                <w:b/>
                <w:bCs/>
              </w:rPr>
            </w:pPr>
            <w:r w:rsidRPr="00245369">
              <w:rPr>
                <w:b/>
                <w:bCs/>
              </w:rPr>
              <w:t>31</w:t>
            </w:r>
          </w:p>
        </w:tc>
      </w:tr>
      <w:tr w:rsidR="00C914FB" w:rsidTr="00272572">
        <w:tc>
          <w:tcPr>
            <w:tcW w:w="2830" w:type="dxa"/>
            <w:shd w:val="clear" w:color="auto" w:fill="F4B083" w:themeFill="accent2" w:themeFillTint="99"/>
          </w:tcPr>
          <w:p w:rsidR="00C914FB" w:rsidRPr="00245369" w:rsidRDefault="00C914FB" w:rsidP="00272572">
            <w:pPr>
              <w:rPr>
                <w:b/>
                <w:bCs/>
              </w:rPr>
            </w:pPr>
            <w:r w:rsidRPr="00245369">
              <w:rPr>
                <w:b/>
                <w:bCs/>
              </w:rPr>
              <w:t>Facebook</w:t>
            </w:r>
          </w:p>
        </w:tc>
        <w:tc>
          <w:tcPr>
            <w:tcW w:w="1418" w:type="dxa"/>
            <w:shd w:val="clear" w:color="auto" w:fill="B4C6E7" w:themeFill="accent1" w:themeFillTint="66"/>
          </w:tcPr>
          <w:p w:rsidR="00C914FB" w:rsidRPr="00245369" w:rsidRDefault="00C914FB" w:rsidP="00272572">
            <w:pPr>
              <w:jc w:val="right"/>
              <w:rPr>
                <w:b/>
                <w:bCs/>
              </w:rPr>
            </w:pPr>
          </w:p>
        </w:tc>
        <w:tc>
          <w:tcPr>
            <w:tcW w:w="1559" w:type="dxa"/>
            <w:shd w:val="clear" w:color="auto" w:fill="00B050"/>
          </w:tcPr>
          <w:p w:rsidR="00C914FB" w:rsidRPr="00245369" w:rsidRDefault="00C914FB" w:rsidP="00272572">
            <w:pPr>
              <w:jc w:val="right"/>
              <w:rPr>
                <w:b/>
                <w:bCs/>
              </w:rPr>
            </w:pPr>
            <w:r w:rsidRPr="00245369">
              <w:rPr>
                <w:b/>
                <w:bCs/>
              </w:rPr>
              <w:t>12</w:t>
            </w:r>
          </w:p>
        </w:tc>
        <w:tc>
          <w:tcPr>
            <w:tcW w:w="1337" w:type="dxa"/>
            <w:shd w:val="clear" w:color="auto" w:fill="B4C6E7" w:themeFill="accent1" w:themeFillTint="66"/>
          </w:tcPr>
          <w:p w:rsidR="00C914FB" w:rsidRPr="00245369" w:rsidRDefault="00C914FB" w:rsidP="00272572">
            <w:pPr>
              <w:jc w:val="right"/>
              <w:rPr>
                <w:b/>
                <w:bCs/>
              </w:rPr>
            </w:pPr>
          </w:p>
        </w:tc>
        <w:tc>
          <w:tcPr>
            <w:tcW w:w="1872" w:type="dxa"/>
            <w:shd w:val="clear" w:color="auto" w:fill="D0CECE" w:themeFill="background2" w:themeFillShade="E6"/>
          </w:tcPr>
          <w:p w:rsidR="00C914FB" w:rsidRPr="00245369" w:rsidRDefault="00C914FB" w:rsidP="00272572">
            <w:pPr>
              <w:jc w:val="right"/>
              <w:rPr>
                <w:b/>
                <w:bCs/>
              </w:rPr>
            </w:pPr>
            <w:r w:rsidRPr="00245369">
              <w:rPr>
                <w:b/>
                <w:bCs/>
              </w:rPr>
              <w:t>12</w:t>
            </w:r>
          </w:p>
        </w:tc>
      </w:tr>
      <w:tr w:rsidR="00C914FB" w:rsidTr="00272572">
        <w:tc>
          <w:tcPr>
            <w:tcW w:w="2830" w:type="dxa"/>
            <w:shd w:val="clear" w:color="auto" w:fill="F4B083" w:themeFill="accent2" w:themeFillTint="99"/>
          </w:tcPr>
          <w:p w:rsidR="00C914FB" w:rsidRPr="00245369" w:rsidRDefault="00C914FB" w:rsidP="00272572">
            <w:pPr>
              <w:rPr>
                <w:b/>
                <w:bCs/>
              </w:rPr>
            </w:pPr>
            <w:r>
              <w:rPr>
                <w:b/>
                <w:bCs/>
              </w:rPr>
              <w:t>I</w:t>
            </w:r>
            <w:r w:rsidRPr="00245369">
              <w:rPr>
                <w:b/>
                <w:bCs/>
              </w:rPr>
              <w:t>nstagram</w:t>
            </w:r>
          </w:p>
        </w:tc>
        <w:tc>
          <w:tcPr>
            <w:tcW w:w="1418" w:type="dxa"/>
            <w:shd w:val="clear" w:color="auto" w:fill="B4C6E7" w:themeFill="accent1" w:themeFillTint="66"/>
          </w:tcPr>
          <w:p w:rsidR="00C914FB" w:rsidRPr="00245369" w:rsidRDefault="00C914FB" w:rsidP="00272572">
            <w:pPr>
              <w:jc w:val="right"/>
              <w:rPr>
                <w:b/>
                <w:bCs/>
              </w:rPr>
            </w:pPr>
          </w:p>
        </w:tc>
        <w:tc>
          <w:tcPr>
            <w:tcW w:w="1559" w:type="dxa"/>
            <w:shd w:val="clear" w:color="auto" w:fill="00B050"/>
          </w:tcPr>
          <w:p w:rsidR="00C914FB" w:rsidRPr="00245369" w:rsidRDefault="00C914FB" w:rsidP="00272572">
            <w:pPr>
              <w:jc w:val="right"/>
              <w:rPr>
                <w:b/>
                <w:bCs/>
              </w:rPr>
            </w:pPr>
            <w:r w:rsidRPr="00245369">
              <w:rPr>
                <w:b/>
                <w:bCs/>
              </w:rPr>
              <w:t>20</w:t>
            </w:r>
          </w:p>
        </w:tc>
        <w:tc>
          <w:tcPr>
            <w:tcW w:w="1337" w:type="dxa"/>
            <w:shd w:val="clear" w:color="auto" w:fill="FF0000"/>
          </w:tcPr>
          <w:p w:rsidR="00C914FB" w:rsidRPr="00245369" w:rsidRDefault="00C914FB" w:rsidP="00272572">
            <w:pPr>
              <w:jc w:val="right"/>
              <w:rPr>
                <w:b/>
                <w:bCs/>
              </w:rPr>
            </w:pPr>
            <w:r w:rsidRPr="00245369">
              <w:rPr>
                <w:b/>
                <w:bCs/>
              </w:rPr>
              <w:t>1</w:t>
            </w:r>
          </w:p>
        </w:tc>
        <w:tc>
          <w:tcPr>
            <w:tcW w:w="1872" w:type="dxa"/>
            <w:shd w:val="clear" w:color="auto" w:fill="D0CECE" w:themeFill="background2" w:themeFillShade="E6"/>
          </w:tcPr>
          <w:p w:rsidR="00C914FB" w:rsidRPr="00245369" w:rsidRDefault="00C914FB" w:rsidP="00272572">
            <w:pPr>
              <w:jc w:val="right"/>
              <w:rPr>
                <w:b/>
                <w:bCs/>
              </w:rPr>
            </w:pPr>
            <w:r w:rsidRPr="00245369">
              <w:rPr>
                <w:b/>
                <w:bCs/>
              </w:rPr>
              <w:t>21</w:t>
            </w:r>
          </w:p>
        </w:tc>
      </w:tr>
      <w:tr w:rsidR="00C914FB" w:rsidTr="00272572">
        <w:tc>
          <w:tcPr>
            <w:tcW w:w="2830" w:type="dxa"/>
            <w:shd w:val="clear" w:color="auto" w:fill="F4B083" w:themeFill="accent2" w:themeFillTint="99"/>
          </w:tcPr>
          <w:p w:rsidR="00C914FB" w:rsidRPr="00245369" w:rsidRDefault="00C914FB" w:rsidP="00272572">
            <w:pPr>
              <w:rPr>
                <w:b/>
                <w:bCs/>
              </w:rPr>
            </w:pPr>
            <w:r>
              <w:rPr>
                <w:b/>
                <w:bCs/>
              </w:rPr>
              <w:t>Cyfanswm Llawn</w:t>
            </w:r>
          </w:p>
        </w:tc>
        <w:tc>
          <w:tcPr>
            <w:tcW w:w="1418" w:type="dxa"/>
            <w:shd w:val="clear" w:color="auto" w:fill="D0CECE" w:themeFill="background2" w:themeFillShade="E6"/>
          </w:tcPr>
          <w:p w:rsidR="00C914FB" w:rsidRPr="00245369" w:rsidRDefault="00C914FB" w:rsidP="00272572">
            <w:pPr>
              <w:jc w:val="right"/>
              <w:rPr>
                <w:b/>
                <w:bCs/>
              </w:rPr>
            </w:pPr>
            <w:r w:rsidRPr="00245369">
              <w:rPr>
                <w:b/>
                <w:bCs/>
              </w:rPr>
              <w:t>2</w:t>
            </w:r>
            <w:r>
              <w:rPr>
                <w:b/>
                <w:bCs/>
              </w:rPr>
              <w:t>1</w:t>
            </w:r>
          </w:p>
        </w:tc>
        <w:tc>
          <w:tcPr>
            <w:tcW w:w="1559" w:type="dxa"/>
            <w:shd w:val="clear" w:color="auto" w:fill="D0CECE" w:themeFill="background2" w:themeFillShade="E6"/>
          </w:tcPr>
          <w:p w:rsidR="00C914FB" w:rsidRPr="00245369" w:rsidRDefault="00C914FB" w:rsidP="00272572">
            <w:pPr>
              <w:jc w:val="right"/>
              <w:rPr>
                <w:b/>
                <w:bCs/>
              </w:rPr>
            </w:pPr>
            <w:r w:rsidRPr="00245369">
              <w:rPr>
                <w:b/>
                <w:bCs/>
              </w:rPr>
              <w:t>62</w:t>
            </w:r>
          </w:p>
        </w:tc>
        <w:tc>
          <w:tcPr>
            <w:tcW w:w="1337" w:type="dxa"/>
            <w:shd w:val="clear" w:color="auto" w:fill="D0CECE" w:themeFill="background2" w:themeFillShade="E6"/>
          </w:tcPr>
          <w:p w:rsidR="00C914FB" w:rsidRPr="00245369" w:rsidRDefault="00C914FB" w:rsidP="00272572">
            <w:pPr>
              <w:jc w:val="right"/>
              <w:rPr>
                <w:b/>
                <w:bCs/>
              </w:rPr>
            </w:pPr>
            <w:r w:rsidRPr="00245369">
              <w:rPr>
                <w:b/>
                <w:bCs/>
              </w:rPr>
              <w:t>5</w:t>
            </w:r>
          </w:p>
        </w:tc>
        <w:tc>
          <w:tcPr>
            <w:tcW w:w="1872" w:type="dxa"/>
            <w:shd w:val="clear" w:color="auto" w:fill="808080" w:themeFill="background1" w:themeFillShade="80"/>
          </w:tcPr>
          <w:p w:rsidR="00C914FB" w:rsidRPr="00245369" w:rsidRDefault="00C914FB" w:rsidP="00272572">
            <w:pPr>
              <w:jc w:val="right"/>
              <w:rPr>
                <w:b/>
                <w:bCs/>
              </w:rPr>
            </w:pPr>
            <w:r w:rsidRPr="00245369">
              <w:rPr>
                <w:b/>
                <w:bCs/>
              </w:rPr>
              <w:t>8</w:t>
            </w:r>
            <w:r>
              <w:rPr>
                <w:b/>
                <w:bCs/>
              </w:rPr>
              <w:t>8</w:t>
            </w:r>
          </w:p>
        </w:tc>
      </w:tr>
    </w:tbl>
    <w:p w:rsidR="00C914FB" w:rsidRDefault="00C914FB" w:rsidP="00C914FB">
      <w:pPr>
        <w:pStyle w:val="NoSpacing"/>
        <w:spacing w:line="360" w:lineRule="auto"/>
        <w:jc w:val="both"/>
        <w:rPr>
          <w:rFonts w:cs="Calibri"/>
          <w:b/>
          <w:i/>
          <w:iCs/>
          <w:lang w:val="en-GB"/>
        </w:rPr>
      </w:pPr>
    </w:p>
    <w:p w:rsidR="00AE0F23" w:rsidRPr="00CA6F44" w:rsidRDefault="00AE0F23" w:rsidP="009F06A4">
      <w:pPr>
        <w:pStyle w:val="NoSpacing"/>
        <w:spacing w:line="360" w:lineRule="auto"/>
        <w:jc w:val="both"/>
        <w:rPr>
          <w:rFonts w:cs="Calibri"/>
          <w:b/>
          <w:i/>
          <w:iCs/>
          <w:lang w:val="en-GB"/>
        </w:rPr>
        <w:sectPr w:rsidR="00AE0F23" w:rsidRPr="00CA6F44">
          <w:headerReference w:type="default" r:id="rId10"/>
          <w:footerReference w:type="default" r:id="rId11"/>
          <w:pgSz w:w="11906" w:h="16838"/>
          <w:pgMar w:top="1440" w:right="1440" w:bottom="1440" w:left="1440" w:header="720" w:footer="720" w:gutter="0"/>
          <w:cols w:space="720"/>
        </w:sectPr>
      </w:pPr>
      <w:r w:rsidRPr="00CA6F44">
        <w:rPr>
          <w:rFonts w:cs="Calibri"/>
          <w:b/>
          <w:i/>
          <w:iCs/>
        </w:rPr>
        <w:t>Tabl 1: Canlyniadau Ymarfer Monitro, Ionawr 2023</w:t>
      </w:r>
    </w:p>
    <w:p w:rsidR="009F7C19" w:rsidRPr="00DD792B" w:rsidRDefault="009F7C19" w:rsidP="009F7C19">
      <w:pPr>
        <w:pStyle w:val="ListParagraph"/>
        <w:numPr>
          <w:ilvl w:val="0"/>
          <w:numId w:val="18"/>
        </w:numPr>
        <w:shd w:val="clear" w:color="auto" w:fill="D9D9D9" w:themeFill="background1" w:themeFillShade="D9"/>
        <w:spacing w:line="360" w:lineRule="auto"/>
        <w:jc w:val="both"/>
        <w:rPr>
          <w:rFonts w:cs="Calibri"/>
          <w:b/>
          <w:sz w:val="24"/>
          <w:szCs w:val="24"/>
          <w:u w:val="single"/>
        </w:rPr>
      </w:pPr>
      <w:r>
        <w:rPr>
          <w:rFonts w:cs="Calibri"/>
          <w:b/>
          <w:sz w:val="24"/>
          <w:szCs w:val="24"/>
          <w:u w:val="single"/>
        </w:rPr>
        <w:lastRenderedPageBreak/>
        <w:t xml:space="preserve">Cydymffurfiad </w:t>
      </w:r>
    </w:p>
    <w:p w:rsidR="00C914FB" w:rsidRDefault="00C914FB" w:rsidP="00C914FB">
      <w:pPr>
        <w:pStyle w:val="NoSpacing"/>
        <w:spacing w:line="360" w:lineRule="auto"/>
        <w:jc w:val="both"/>
        <w:rPr>
          <w:rFonts w:cs="Calibri"/>
          <w:b/>
          <w:u w:val="single"/>
          <w:lang w:val="en-GB"/>
        </w:rPr>
      </w:pPr>
    </w:p>
    <w:p w:rsidR="00C914FB" w:rsidRPr="008050EE" w:rsidRDefault="00C914FB" w:rsidP="00C914FB">
      <w:pPr>
        <w:pStyle w:val="NoSpacing"/>
        <w:spacing w:line="360" w:lineRule="auto"/>
        <w:jc w:val="both"/>
        <w:rPr>
          <w:rFonts w:cs="Calibri"/>
          <w:b/>
          <w:lang w:val="en-GB"/>
        </w:rPr>
      </w:pPr>
      <w:r w:rsidRPr="008050EE">
        <w:rPr>
          <w:rFonts w:cs="Calibri"/>
          <w:b/>
          <w:lang w:val="en-GB"/>
        </w:rPr>
        <w:t>4.1</w:t>
      </w:r>
      <w:r w:rsidRPr="008050EE">
        <w:rPr>
          <w:rFonts w:cs="Calibri"/>
          <w:b/>
          <w:lang w:val="en-GB"/>
        </w:rPr>
        <w:tab/>
      </w:r>
      <w:r w:rsidR="009F7C19" w:rsidRPr="008050EE">
        <w:rPr>
          <w:rFonts w:cs="Calibri"/>
          <w:b/>
        </w:rPr>
        <w:t xml:space="preserve">Cydymffurfio â'r Safonau Cyflenwi Gwasanaethau </w:t>
      </w:r>
    </w:p>
    <w:p w:rsidR="009F7C19" w:rsidRPr="00317EC3" w:rsidRDefault="009F7C19" w:rsidP="00236587">
      <w:pPr>
        <w:pStyle w:val="NoSpacing"/>
        <w:spacing w:line="360" w:lineRule="auto"/>
        <w:jc w:val="both"/>
        <w:rPr>
          <w:rFonts w:cs="Calibri"/>
          <w:lang w:val="en-GB"/>
        </w:rPr>
      </w:pPr>
      <w:r w:rsidRPr="00317EC3">
        <w:rPr>
          <w:rFonts w:cs="Calibri"/>
        </w:rPr>
        <w:t xml:space="preserve">Er mwyn sicrhau cydymffurfiaeth ar draws y coleg, mae holl staff presennol pob adran wedi cael hyfforddiant llawn ar godi ymwybyddiaeth a disgwyliadau o ran safonau'r Gymraeg. Bydd yr holl staff newydd yn derbyn yr hyfforddiant hwn drwy ymsefydlu. Mae pob aelod unigol o staff yn derbyn pecynnau canllawiau safonau manwl i'w galluogi i gyfeirio at y gofynion safonau a chydymffurfiaeth. Mae pob rheolwr a phennaeth adran yn cael arweiniad rheolwr i rannu arfer da o fewn eu tîm a sicrhau cydymffurfiaeth. Mae'r canllawiau hyn hefyd ar gael ar fewnrwyd y staff a phob bwrdd gwaith staff o dan Safonau'r Gymraeg. </w:t>
      </w:r>
    </w:p>
    <w:p w:rsidR="00C914FB" w:rsidRPr="00317EC3" w:rsidRDefault="00C914FB" w:rsidP="00C914FB">
      <w:pPr>
        <w:pStyle w:val="NoSpacing"/>
        <w:spacing w:line="360" w:lineRule="auto"/>
        <w:jc w:val="both"/>
        <w:rPr>
          <w:rFonts w:cs="Calibri"/>
          <w:b/>
          <w:bCs/>
          <w:lang w:val="en-GB"/>
        </w:rPr>
      </w:pPr>
    </w:p>
    <w:p w:rsidR="00C914FB" w:rsidRDefault="00C914FB" w:rsidP="00C914FB">
      <w:pPr>
        <w:pStyle w:val="NoSpacing"/>
        <w:spacing w:line="360" w:lineRule="auto"/>
        <w:jc w:val="both"/>
        <w:rPr>
          <w:rFonts w:cs="Calibri"/>
          <w:lang w:val="en-GB"/>
        </w:rPr>
      </w:pPr>
      <w:r w:rsidRPr="00317EC3">
        <w:rPr>
          <w:rFonts w:cs="Calibri"/>
          <w:b/>
          <w:bCs/>
          <w:lang w:val="en-GB"/>
        </w:rPr>
        <w:t>Memo</w:t>
      </w:r>
      <w:r w:rsidR="009F7C19">
        <w:rPr>
          <w:rFonts w:cs="Calibri"/>
          <w:b/>
          <w:bCs/>
          <w:lang w:val="en-GB"/>
        </w:rPr>
        <w:t xml:space="preserve"> dydd Llun - </w:t>
      </w:r>
      <w:r w:rsidR="009F7C19" w:rsidRPr="00317EC3">
        <w:rPr>
          <w:rFonts w:cs="Calibri"/>
        </w:rPr>
        <w:t>Bob wythnos mae Pennaeth y coleg yn anfon gwybodaeth a diweddariadau pwysig i'r holl staff am yr wythnos i ddod trwy</w:t>
      </w:r>
      <w:r w:rsidR="009F7C19">
        <w:rPr>
          <w:rFonts w:cs="Calibri"/>
        </w:rPr>
        <w:t xml:space="preserve">’r </w:t>
      </w:r>
      <w:r w:rsidR="009F7C19" w:rsidRPr="00317EC3">
        <w:rPr>
          <w:rFonts w:cs="Calibri"/>
        </w:rPr>
        <w:t>Memo</w:t>
      </w:r>
      <w:r w:rsidR="009F7C19">
        <w:rPr>
          <w:rFonts w:cs="Calibri"/>
        </w:rPr>
        <w:t xml:space="preserve"> dydd Llun</w:t>
      </w:r>
      <w:r w:rsidR="009F7C19" w:rsidRPr="00317EC3">
        <w:rPr>
          <w:rFonts w:cs="Calibri"/>
        </w:rPr>
        <w:t xml:space="preserve"> yn ddwyieithog. Mae adran wybodaeth a diweddariad Cymraeg wedi'i chynnwys yn y ddogfen hon. </w:t>
      </w:r>
    </w:p>
    <w:p w:rsidR="00C914FB" w:rsidRDefault="00C914FB" w:rsidP="00C914FB">
      <w:pPr>
        <w:pStyle w:val="NoSpacing"/>
        <w:spacing w:line="360" w:lineRule="auto"/>
        <w:jc w:val="both"/>
        <w:rPr>
          <w:rFonts w:cs="Calibri"/>
          <w:lang w:val="en-GB"/>
        </w:rPr>
      </w:pPr>
    </w:p>
    <w:p w:rsidR="00C914FB" w:rsidRDefault="00C914FB" w:rsidP="00C914FB">
      <w:pPr>
        <w:pStyle w:val="NoSpacing"/>
        <w:spacing w:line="360" w:lineRule="auto"/>
        <w:jc w:val="both"/>
        <w:rPr>
          <w:rFonts w:cs="Calibri"/>
          <w:lang w:val="en-GB"/>
        </w:rPr>
      </w:pPr>
    </w:p>
    <w:p w:rsidR="00C914FB" w:rsidRPr="008050EE" w:rsidRDefault="00C914FB" w:rsidP="00C914FB">
      <w:pPr>
        <w:pStyle w:val="NoSpacing"/>
        <w:spacing w:line="360" w:lineRule="auto"/>
        <w:jc w:val="both"/>
        <w:rPr>
          <w:rFonts w:cs="Calibri"/>
          <w:b/>
          <w:lang w:val="en-GB"/>
        </w:rPr>
      </w:pPr>
      <w:r w:rsidRPr="008050EE">
        <w:rPr>
          <w:rFonts w:cs="Calibri"/>
          <w:b/>
          <w:lang w:val="en-GB"/>
        </w:rPr>
        <w:t>4.</w:t>
      </w:r>
      <w:r>
        <w:rPr>
          <w:rFonts w:cs="Calibri"/>
          <w:b/>
          <w:lang w:val="en-GB"/>
        </w:rPr>
        <w:t>2</w:t>
      </w:r>
      <w:r w:rsidRPr="008050EE">
        <w:rPr>
          <w:rFonts w:cs="Calibri"/>
          <w:b/>
          <w:lang w:val="en-GB"/>
        </w:rPr>
        <w:tab/>
      </w:r>
      <w:r w:rsidR="009F7C19">
        <w:rPr>
          <w:rFonts w:cs="Calibri"/>
          <w:b/>
        </w:rPr>
        <w:t xml:space="preserve">Sut mae'r coleg yn cydymffurfio â'r Safonau Gwneud Polisi  </w:t>
      </w:r>
    </w:p>
    <w:p w:rsidR="009F7C19" w:rsidRDefault="009F7C19" w:rsidP="005F0143">
      <w:pPr>
        <w:pStyle w:val="NoSpacing"/>
        <w:spacing w:line="360" w:lineRule="auto"/>
        <w:jc w:val="both"/>
      </w:pPr>
      <w:r>
        <w:t xml:space="preserve">Mae'r coleg yn sicrhau bod pob polisi yn dilyn ein canllawiau llunio polisi a gweithdrefnau Asesu Effaith Cydraddoldeb (EIA). Mae'r ffurflen yn cynnwys adran i'r Gymraeg gael ei hystyried o ran yr effaith y gallai unrhyw bolisi neu adolygiad newydd ei chael ar yr iaith. Mae'r holl bolisïau ar gael drwy gyfrwng y Gymraeg ac mae hyn wedi'i nodi'n glir ar flaen pob polisi. </w:t>
      </w:r>
    </w:p>
    <w:p w:rsidR="00C914FB" w:rsidRDefault="00C914FB" w:rsidP="00C914FB">
      <w:pPr>
        <w:pStyle w:val="NoSpacing"/>
        <w:spacing w:line="360" w:lineRule="auto"/>
        <w:jc w:val="both"/>
      </w:pPr>
    </w:p>
    <w:p w:rsidR="00C914FB" w:rsidRDefault="00C914FB" w:rsidP="00C914FB">
      <w:pPr>
        <w:pStyle w:val="NoSpacing"/>
        <w:spacing w:line="360" w:lineRule="auto"/>
        <w:jc w:val="both"/>
        <w:rPr>
          <w:rFonts w:cs="Calibri"/>
          <w:b/>
          <w:lang w:val="en-GB"/>
        </w:rPr>
      </w:pPr>
      <w:r w:rsidRPr="008050EE">
        <w:rPr>
          <w:b/>
        </w:rPr>
        <w:t>4.3</w:t>
      </w:r>
      <w:r w:rsidRPr="008050EE">
        <w:rPr>
          <w:b/>
        </w:rPr>
        <w:tab/>
        <w:t xml:space="preserve"> </w:t>
      </w:r>
      <w:r w:rsidR="009F7C19" w:rsidRPr="008050EE">
        <w:rPr>
          <w:rFonts w:cs="Calibri"/>
          <w:b/>
        </w:rPr>
        <w:t xml:space="preserve">Sut mae'r coleg yn cydymffurfio â'r Safonau Gweithredol </w:t>
      </w:r>
    </w:p>
    <w:p w:rsidR="00C914FB" w:rsidRDefault="00C914FB" w:rsidP="00C914FB">
      <w:pPr>
        <w:pStyle w:val="NoSpacing"/>
        <w:spacing w:line="360" w:lineRule="auto"/>
        <w:jc w:val="both"/>
        <w:rPr>
          <w:rFonts w:cs="Calibri"/>
          <w:b/>
          <w:lang w:val="en-GB"/>
        </w:rPr>
      </w:pPr>
    </w:p>
    <w:p w:rsidR="009F7C19" w:rsidRDefault="009F7C19" w:rsidP="00730520">
      <w:pPr>
        <w:pStyle w:val="NoSpacing"/>
        <w:spacing w:line="360" w:lineRule="auto"/>
        <w:jc w:val="both"/>
      </w:pPr>
      <w:r w:rsidRPr="008050EE">
        <w:rPr>
          <w:rFonts w:cs="Calibri"/>
        </w:rPr>
        <w:t>Mae gan y coleg bolisi manwl ar y defnydd o'r Gymraeg.  Yn ogystal, mae holl bolisïau'r coleg ar gael drwy gyfrwng y Gymraeg ar</w:t>
      </w:r>
      <w:r>
        <w:rPr>
          <w:rFonts w:cs="Calibri"/>
        </w:rPr>
        <w:t xml:space="preserve"> y </w:t>
      </w:r>
      <w:r w:rsidRPr="008050EE">
        <w:rPr>
          <w:rFonts w:cs="Calibri"/>
        </w:rPr>
        <w:t>Porth</w:t>
      </w:r>
      <w:r>
        <w:rPr>
          <w:rFonts w:cs="Calibri"/>
        </w:rPr>
        <w:t xml:space="preserve"> Satff a</w:t>
      </w:r>
      <w:r w:rsidRPr="008050EE">
        <w:rPr>
          <w:rFonts w:cs="Calibri"/>
        </w:rPr>
        <w:t xml:space="preserve"> Myfyrwyr a</w:t>
      </w:r>
      <w:r>
        <w:rPr>
          <w:rFonts w:cs="Calibri"/>
        </w:rPr>
        <w:t>c ar y</w:t>
      </w:r>
      <w:r w:rsidRPr="008050EE">
        <w:rPr>
          <w:rFonts w:cs="Calibri"/>
        </w:rPr>
        <w:t xml:space="preserve"> wefan. </w:t>
      </w:r>
      <w:r>
        <w:t xml:space="preserve"> Gall staff a dysgwyr nodi eu dewis iaith ar y system AD staff, iTrent a thrwy system dderbyniadau dysgwyr a chofrestru'r coleg EBS. </w:t>
      </w:r>
    </w:p>
    <w:p w:rsidR="00C914FB" w:rsidRDefault="00C914FB" w:rsidP="00C914FB">
      <w:pPr>
        <w:pStyle w:val="NoSpacing"/>
        <w:spacing w:line="360" w:lineRule="auto"/>
        <w:jc w:val="both"/>
      </w:pPr>
    </w:p>
    <w:p w:rsidR="009F7C19" w:rsidRPr="007923AB" w:rsidRDefault="00C914FB" w:rsidP="00E86012">
      <w:pPr>
        <w:pStyle w:val="NoSpacing"/>
        <w:spacing w:line="360" w:lineRule="auto"/>
        <w:jc w:val="both"/>
        <w:rPr>
          <w:rFonts w:cs="Calibri"/>
          <w:b/>
          <w:lang w:val="en-GB"/>
        </w:rPr>
      </w:pPr>
      <w:r w:rsidRPr="007923AB">
        <w:rPr>
          <w:b/>
        </w:rPr>
        <w:t xml:space="preserve">4.4 </w:t>
      </w:r>
      <w:r w:rsidRPr="007923AB">
        <w:rPr>
          <w:b/>
        </w:rPr>
        <w:tab/>
      </w:r>
      <w:r w:rsidR="009F7C19" w:rsidRPr="007923AB">
        <w:rPr>
          <w:b/>
        </w:rPr>
        <w:t xml:space="preserve">Recriwtio </w:t>
      </w:r>
    </w:p>
    <w:p w:rsidR="00C914FB" w:rsidRDefault="00C914FB" w:rsidP="00C914FB">
      <w:pPr>
        <w:pStyle w:val="NoSpacing"/>
        <w:spacing w:line="360" w:lineRule="auto"/>
        <w:jc w:val="both"/>
        <w:rPr>
          <w:rFonts w:cs="Calibri"/>
          <w:lang w:val="en-GB"/>
        </w:rPr>
      </w:pPr>
    </w:p>
    <w:p w:rsidR="009F7C19" w:rsidRPr="005F058B" w:rsidRDefault="009F7C19" w:rsidP="00C252AC">
      <w:pPr>
        <w:spacing w:after="0" w:line="360" w:lineRule="auto"/>
        <w:ind w:left="33" w:right="95" w:hanging="8"/>
        <w:jc w:val="both"/>
        <w:rPr>
          <w:rFonts w:cs="Calibri"/>
        </w:rPr>
      </w:pPr>
      <w:r w:rsidRPr="2BC3BA64">
        <w:rPr>
          <w:rFonts w:cs="Calibri"/>
        </w:rPr>
        <w:t xml:space="preserve">Yn ystod 2022-2023, hysbysebwyd 41 o swyddi, yn fewnol ac yn allanol, gyda 38 swydd yn cael eu hysbysebu gyda'r Gymraeg fel sgil hanfodol neu ddymunol. 5.00% oedd canran </w:t>
      </w:r>
      <w:r>
        <w:rPr>
          <w:rFonts w:cs="Calibri"/>
        </w:rPr>
        <w:t xml:space="preserve">y swyddi a lenwyd gan </w:t>
      </w:r>
      <w:r w:rsidRPr="2BC3BA64">
        <w:rPr>
          <w:rFonts w:cs="Calibri"/>
        </w:rPr>
        <w:t>siaradwyr Cymraeg.</w:t>
      </w:r>
    </w:p>
    <w:p w:rsidR="009F7C19" w:rsidRDefault="00C914FB" w:rsidP="000833B4">
      <w:pPr>
        <w:pStyle w:val="NoSpacing"/>
        <w:spacing w:line="360" w:lineRule="auto"/>
        <w:jc w:val="both"/>
        <w:rPr>
          <w:rFonts w:cs="Calibri"/>
          <w:b/>
        </w:rPr>
      </w:pPr>
      <w:r w:rsidRPr="007923AB">
        <w:rPr>
          <w:b/>
        </w:rPr>
        <w:t>4.</w:t>
      </w:r>
      <w:r>
        <w:rPr>
          <w:b/>
        </w:rPr>
        <w:t>5</w:t>
      </w:r>
      <w:r w:rsidRPr="007923AB">
        <w:rPr>
          <w:b/>
        </w:rPr>
        <w:t xml:space="preserve"> </w:t>
      </w:r>
      <w:r w:rsidRPr="007923AB">
        <w:rPr>
          <w:b/>
        </w:rPr>
        <w:tab/>
      </w:r>
      <w:r w:rsidR="009F7C19" w:rsidRPr="00317EC3">
        <w:rPr>
          <w:rFonts w:cs="Calibri"/>
          <w:b/>
        </w:rPr>
        <w:t xml:space="preserve">Sgiliau Cymraeg </w:t>
      </w:r>
      <w:r w:rsidR="009F7C19">
        <w:rPr>
          <w:rFonts w:cs="Calibri"/>
          <w:b/>
        </w:rPr>
        <w:t xml:space="preserve">y </w:t>
      </w:r>
      <w:r w:rsidR="009F7C19" w:rsidRPr="00317EC3">
        <w:rPr>
          <w:rFonts w:cs="Calibri"/>
          <w:b/>
        </w:rPr>
        <w:t>gweith</w:t>
      </w:r>
      <w:r w:rsidR="009F7C19">
        <w:rPr>
          <w:rFonts w:cs="Calibri"/>
          <w:b/>
        </w:rPr>
        <w:t>lu</w:t>
      </w:r>
    </w:p>
    <w:p w:rsidR="00C914FB" w:rsidRPr="007923AB" w:rsidRDefault="00C914FB" w:rsidP="00C914FB">
      <w:pPr>
        <w:pStyle w:val="NoSpacing"/>
        <w:spacing w:line="360" w:lineRule="auto"/>
        <w:jc w:val="both"/>
        <w:rPr>
          <w:rFonts w:cs="Calibri"/>
          <w:b/>
          <w:lang w:val="en-GB"/>
        </w:rPr>
      </w:pPr>
    </w:p>
    <w:p w:rsidR="00C914FB" w:rsidRDefault="009F7C19" w:rsidP="00C914FB">
      <w:pPr>
        <w:spacing w:after="0" w:line="360" w:lineRule="auto"/>
        <w:jc w:val="both"/>
        <w:rPr>
          <w:rFonts w:cs="Calibri"/>
          <w:bCs/>
        </w:rPr>
      </w:pPr>
      <w:r w:rsidRPr="007923AB">
        <w:rPr>
          <w:rFonts w:cs="Calibri"/>
          <w:bCs/>
        </w:rPr>
        <w:t xml:space="preserve">Mae Tabl 2 isod yn nodi nifer a chanran y staff academaidd sy'n gallu addysgu drwy gyfrwng y Gymraeg yn ôl Adran. Mae canran y staff sy'n gallu addysgu drwy gyfrwng y Gymraeg wedi cynyddu o 4.3% yn 2021-22 i 8.1% yn 2022-2023. </w:t>
      </w:r>
    </w:p>
    <w:tbl>
      <w:tblPr>
        <w:tblW w:w="8899" w:type="dxa"/>
        <w:tblLayout w:type="fixed"/>
        <w:tblCellMar>
          <w:left w:w="10" w:type="dxa"/>
          <w:right w:w="10" w:type="dxa"/>
        </w:tblCellMar>
        <w:tblLook w:val="0000" w:firstRow="0" w:lastRow="0" w:firstColumn="0" w:lastColumn="0" w:noHBand="0" w:noVBand="0"/>
      </w:tblPr>
      <w:tblGrid>
        <w:gridCol w:w="3633"/>
        <w:gridCol w:w="2458"/>
        <w:gridCol w:w="2808"/>
      </w:tblGrid>
      <w:tr w:rsidR="00C914FB" w:rsidRPr="00317EC3" w:rsidTr="00272572">
        <w:trPr>
          <w:trHeight w:val="553"/>
        </w:trPr>
        <w:tc>
          <w:tcPr>
            <w:tcW w:w="3633"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rsidR="00C914FB" w:rsidRPr="00317EC3" w:rsidRDefault="00E6249C" w:rsidP="00272572">
            <w:pPr>
              <w:spacing w:after="0" w:line="360" w:lineRule="auto"/>
              <w:ind w:left="993" w:hanging="993"/>
              <w:jc w:val="both"/>
              <w:rPr>
                <w:rFonts w:cs="Calibri"/>
                <w:b/>
                <w:bCs/>
              </w:rPr>
            </w:pPr>
            <w:r w:rsidRPr="00317EC3">
              <w:rPr>
                <w:rFonts w:cs="Calibri"/>
                <w:b/>
                <w:bCs/>
              </w:rPr>
              <w:t>Adran/Cyfadran</w:t>
            </w:r>
          </w:p>
        </w:tc>
        <w:tc>
          <w:tcPr>
            <w:tcW w:w="245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rsidR="00C914FB" w:rsidRPr="00317EC3" w:rsidRDefault="00C914FB" w:rsidP="00272572">
            <w:pPr>
              <w:spacing w:after="0" w:line="360" w:lineRule="auto"/>
              <w:ind w:left="993" w:hanging="993"/>
              <w:jc w:val="both"/>
              <w:rPr>
                <w:rFonts w:cs="Calibri"/>
                <w:b/>
                <w:bCs/>
              </w:rPr>
            </w:pPr>
            <w:r w:rsidRPr="00317EC3">
              <w:rPr>
                <w:rFonts w:cs="Calibri"/>
                <w:b/>
                <w:bCs/>
              </w:rPr>
              <w:t>N</w:t>
            </w:r>
            <w:r w:rsidR="00E6249C">
              <w:rPr>
                <w:rFonts w:cs="Calibri"/>
                <w:b/>
                <w:bCs/>
              </w:rPr>
              <w:t>ifer</w:t>
            </w:r>
          </w:p>
        </w:tc>
        <w:tc>
          <w:tcPr>
            <w:tcW w:w="280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rsidR="00C914FB" w:rsidRPr="00317EC3" w:rsidRDefault="00C914FB" w:rsidP="00272572">
            <w:pPr>
              <w:spacing w:after="0" w:line="360" w:lineRule="auto"/>
              <w:ind w:left="993" w:hanging="993"/>
              <w:jc w:val="both"/>
              <w:rPr>
                <w:rFonts w:cs="Calibri"/>
                <w:b/>
                <w:bCs/>
              </w:rPr>
            </w:pPr>
            <w:r w:rsidRPr="00317EC3">
              <w:rPr>
                <w:rFonts w:cs="Calibri"/>
                <w:b/>
                <w:bCs/>
              </w:rPr>
              <w:t>%</w:t>
            </w:r>
          </w:p>
        </w:tc>
      </w:tr>
      <w:tr w:rsidR="00C914FB" w:rsidRPr="00317EC3" w:rsidTr="00272572">
        <w:trPr>
          <w:trHeight w:val="451"/>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317EC3" w:rsidRDefault="00E6249C" w:rsidP="00272572">
            <w:pPr>
              <w:spacing w:after="0" w:line="360" w:lineRule="auto"/>
              <w:ind w:left="993" w:hanging="993"/>
              <w:jc w:val="both"/>
              <w:rPr>
                <w:rFonts w:cs="Calibri"/>
                <w:b/>
                <w:bCs/>
              </w:rPr>
            </w:pPr>
            <w:r w:rsidRPr="00317EC3">
              <w:rPr>
                <w:rFonts w:cs="Calibri"/>
                <w:b/>
                <w:bCs/>
              </w:rPr>
              <w:t>Gofal</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16</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18.75%</w:t>
            </w:r>
          </w:p>
        </w:tc>
      </w:tr>
      <w:tr w:rsidR="00C914FB" w:rsidRPr="00317EC3" w:rsidTr="00272572">
        <w:trPr>
          <w:trHeight w:val="403"/>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317EC3" w:rsidRDefault="00E6249C" w:rsidP="00272572">
            <w:pPr>
              <w:spacing w:after="0" w:line="360" w:lineRule="auto"/>
              <w:ind w:left="993" w:hanging="993"/>
              <w:jc w:val="both"/>
              <w:rPr>
                <w:rFonts w:cs="Calibri"/>
                <w:b/>
                <w:bCs/>
              </w:rPr>
            </w:pPr>
            <w:r w:rsidRPr="00317EC3">
              <w:rPr>
                <w:rFonts w:cs="Calibri"/>
                <w:b/>
                <w:bCs/>
              </w:rPr>
              <w:t>Diwydiannau Creadigol</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 xml:space="preserve">22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0%</w:t>
            </w:r>
          </w:p>
        </w:tc>
      </w:tr>
      <w:tr w:rsidR="00C914FB" w:rsidRPr="00317EC3" w:rsidTr="00272572">
        <w:trPr>
          <w:trHeight w:val="564"/>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Default="00E6249C" w:rsidP="00272572">
            <w:pPr>
              <w:spacing w:after="0" w:line="360" w:lineRule="auto"/>
              <w:ind w:left="993" w:hanging="993"/>
              <w:jc w:val="both"/>
              <w:rPr>
                <w:rFonts w:cs="Calibri"/>
                <w:b/>
                <w:bCs/>
              </w:rPr>
            </w:pPr>
            <w:r w:rsidRPr="00317EC3">
              <w:rPr>
                <w:rFonts w:cs="Calibri"/>
                <w:b/>
                <w:bCs/>
              </w:rPr>
              <w:t>Chwaraeon</w:t>
            </w:r>
            <w:r>
              <w:rPr>
                <w:rFonts w:cs="Calibri"/>
                <w:b/>
                <w:bCs/>
              </w:rPr>
              <w:t xml:space="preserve"> a Gwasanaethau</w:t>
            </w:r>
          </w:p>
          <w:p w:rsidR="00E6249C" w:rsidRPr="00317EC3" w:rsidRDefault="00E6249C" w:rsidP="00272572">
            <w:pPr>
              <w:spacing w:after="0" w:line="360" w:lineRule="auto"/>
              <w:ind w:left="993" w:hanging="993"/>
              <w:jc w:val="both"/>
              <w:rPr>
                <w:rFonts w:cs="Calibri"/>
                <w:b/>
                <w:bCs/>
              </w:rPr>
            </w:pPr>
            <w:r>
              <w:rPr>
                <w:rFonts w:cs="Calibri"/>
                <w:b/>
                <w:bCs/>
              </w:rPr>
              <w:t>Cyhoeddus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 xml:space="preserve">9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27DF80D0">
              <w:rPr>
                <w:rFonts w:cs="Calibri"/>
              </w:rPr>
              <w:t xml:space="preserve">22.22% </w:t>
            </w:r>
          </w:p>
        </w:tc>
      </w:tr>
      <w:tr w:rsidR="00C914FB" w:rsidRPr="00317EC3" w:rsidTr="00272572">
        <w:trPr>
          <w:trHeight w:val="558"/>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317EC3" w:rsidRDefault="00C914FB" w:rsidP="00272572">
            <w:pPr>
              <w:spacing w:after="0" w:line="360" w:lineRule="auto"/>
              <w:ind w:left="993" w:hanging="993"/>
              <w:jc w:val="both"/>
              <w:rPr>
                <w:rFonts w:cs="Calibri"/>
                <w:b/>
                <w:bCs/>
              </w:rPr>
            </w:pPr>
            <w:r w:rsidRPr="00317EC3">
              <w:rPr>
                <w:rFonts w:cs="Calibri"/>
                <w:b/>
                <w:bCs/>
              </w:rPr>
              <w:t>AMBE</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23</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0%</w:t>
            </w:r>
          </w:p>
        </w:tc>
      </w:tr>
      <w:tr w:rsidR="00C914FB" w:rsidRPr="00317EC3" w:rsidTr="00272572">
        <w:trPr>
          <w:trHeight w:val="410"/>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317EC3" w:rsidRDefault="00E6249C" w:rsidP="00272572">
            <w:pPr>
              <w:spacing w:after="0" w:line="360" w:lineRule="auto"/>
              <w:ind w:left="993" w:hanging="993"/>
              <w:jc w:val="both"/>
              <w:rPr>
                <w:rFonts w:cs="Calibri"/>
                <w:b/>
                <w:bCs/>
              </w:rPr>
            </w:pPr>
            <w:r w:rsidRPr="00317EC3">
              <w:rPr>
                <w:rFonts w:cs="Calibri"/>
                <w:b/>
                <w:bCs/>
              </w:rPr>
              <w:t>Mathemateg a Gwyddoniaeth</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9</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11.11%</w:t>
            </w:r>
          </w:p>
        </w:tc>
      </w:tr>
      <w:tr w:rsidR="00C914FB" w:rsidRPr="00317EC3" w:rsidTr="00272572">
        <w:trPr>
          <w:trHeight w:val="417"/>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317EC3" w:rsidRDefault="00E6249C" w:rsidP="00272572">
            <w:pPr>
              <w:spacing w:after="0" w:line="360" w:lineRule="auto"/>
              <w:ind w:left="993" w:hanging="993"/>
              <w:jc w:val="both"/>
              <w:rPr>
                <w:rFonts w:cs="Calibri"/>
                <w:b/>
                <w:bCs/>
              </w:rPr>
            </w:pPr>
            <w:r w:rsidRPr="00317EC3">
              <w:rPr>
                <w:rFonts w:cs="Calibri"/>
                <w:b/>
                <w:bCs/>
              </w:rPr>
              <w:t xml:space="preserve">Gwallt a </w:t>
            </w:r>
            <w:r>
              <w:rPr>
                <w:rFonts w:cs="Calibri"/>
                <w:b/>
                <w:bCs/>
              </w:rPr>
              <w:t>H</w:t>
            </w:r>
            <w:r w:rsidRPr="00317EC3">
              <w:rPr>
                <w:rFonts w:cs="Calibri"/>
                <w:b/>
                <w:bCs/>
              </w:rPr>
              <w:t>arddwch</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8</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0%</w:t>
            </w:r>
          </w:p>
        </w:tc>
      </w:tr>
      <w:tr w:rsidR="00C914FB" w:rsidRPr="00317EC3" w:rsidTr="00272572">
        <w:trPr>
          <w:trHeight w:val="409"/>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317EC3" w:rsidRDefault="00E6249C" w:rsidP="00272572">
            <w:pPr>
              <w:spacing w:after="0" w:line="360" w:lineRule="auto"/>
              <w:ind w:left="993" w:hanging="993"/>
              <w:jc w:val="both"/>
              <w:rPr>
                <w:rFonts w:cs="Calibri"/>
                <w:b/>
                <w:bCs/>
              </w:rPr>
            </w:pPr>
            <w:r w:rsidRPr="00317EC3">
              <w:rPr>
                <w:rFonts w:cs="Calibri"/>
                <w:b/>
                <w:bCs/>
              </w:rPr>
              <w:t>Dyniaethau / Cymraeg</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 xml:space="preserve">19 </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63D0E281">
              <w:rPr>
                <w:rFonts w:cs="Calibri"/>
              </w:rPr>
              <w:t>10.52%</w:t>
            </w:r>
          </w:p>
        </w:tc>
      </w:tr>
      <w:tr w:rsidR="00C914FB" w:rsidRPr="00317EC3" w:rsidTr="00272572">
        <w:trPr>
          <w:trHeight w:val="415"/>
        </w:trPr>
        <w:tc>
          <w:tcPr>
            <w:tcW w:w="3633"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317EC3" w:rsidRDefault="00E6249C" w:rsidP="00272572">
            <w:pPr>
              <w:spacing w:after="0" w:line="360" w:lineRule="auto"/>
              <w:ind w:left="993" w:hanging="993"/>
              <w:jc w:val="both"/>
              <w:rPr>
                <w:rFonts w:cs="Calibri"/>
                <w:b/>
                <w:bCs/>
              </w:rPr>
            </w:pPr>
            <w:r>
              <w:rPr>
                <w:rFonts w:cs="Calibri"/>
                <w:b/>
                <w:bCs/>
              </w:rPr>
              <w:t>SBA (ILS)</w:t>
            </w:r>
          </w:p>
        </w:tc>
        <w:tc>
          <w:tcPr>
            <w:tcW w:w="245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27DF80D0">
              <w:rPr>
                <w:rFonts w:cs="Calibri"/>
              </w:rPr>
              <w:t>5</w:t>
            </w:r>
          </w:p>
        </w:tc>
        <w:tc>
          <w:tcPr>
            <w:tcW w:w="2808" w:type="dxa"/>
            <w:tcBorders>
              <w:top w:val="single" w:sz="4" w:space="0" w:color="999999"/>
              <w:left w:val="single" w:sz="4" w:space="0" w:color="999999"/>
              <w:bottom w:val="single" w:sz="4" w:space="0" w:color="999999"/>
              <w:right w:val="single" w:sz="4" w:space="0" w:color="999999"/>
            </w:tcBorders>
            <w:shd w:val="clear" w:color="auto" w:fill="auto"/>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rPr>
            </w:pPr>
            <w:r w:rsidRPr="27DF80D0">
              <w:rPr>
                <w:rFonts w:cs="Calibri"/>
              </w:rPr>
              <w:t>20%</w:t>
            </w:r>
          </w:p>
        </w:tc>
      </w:tr>
      <w:tr w:rsidR="00C914FB" w:rsidRPr="00317EC3" w:rsidTr="00272572">
        <w:trPr>
          <w:trHeight w:val="420"/>
        </w:trPr>
        <w:tc>
          <w:tcPr>
            <w:tcW w:w="3633"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rsidR="00C914FB" w:rsidRPr="00317EC3" w:rsidRDefault="00E6249C" w:rsidP="00272572">
            <w:pPr>
              <w:rPr>
                <w:rFonts w:cs="Calibri"/>
                <w:b/>
                <w:bCs/>
              </w:rPr>
            </w:pPr>
            <w:r>
              <w:rPr>
                <w:rFonts w:cs="Calibri"/>
                <w:b/>
                <w:bCs/>
              </w:rPr>
              <w:t>Cyfanswm</w:t>
            </w:r>
            <w:r w:rsidR="00C914FB" w:rsidRPr="00317EC3">
              <w:rPr>
                <w:rFonts w:cs="Calibri"/>
                <w:b/>
                <w:bCs/>
              </w:rPr>
              <w:t xml:space="preserve"> </w:t>
            </w:r>
          </w:p>
        </w:tc>
        <w:tc>
          <w:tcPr>
            <w:tcW w:w="245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rsidR="00C914FB" w:rsidRPr="005F058B" w:rsidRDefault="00C914FB" w:rsidP="00272572">
            <w:pPr>
              <w:spacing w:after="0" w:line="360" w:lineRule="auto"/>
              <w:jc w:val="both"/>
              <w:rPr>
                <w:rFonts w:cs="Calibri"/>
                <w:b/>
                <w:bCs/>
              </w:rPr>
            </w:pPr>
            <w:r w:rsidRPr="27DF80D0">
              <w:rPr>
                <w:rFonts w:cs="Calibri"/>
                <w:b/>
                <w:bCs/>
              </w:rPr>
              <w:t>111</w:t>
            </w:r>
          </w:p>
        </w:tc>
        <w:tc>
          <w:tcPr>
            <w:tcW w:w="2808"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Mar>
              <w:top w:w="0" w:type="dxa"/>
              <w:left w:w="108" w:type="dxa"/>
              <w:bottom w:w="0" w:type="dxa"/>
              <w:right w:w="108" w:type="dxa"/>
            </w:tcMar>
          </w:tcPr>
          <w:p w:rsidR="00C914FB" w:rsidRPr="005F058B" w:rsidRDefault="00C914FB" w:rsidP="00272572">
            <w:pPr>
              <w:spacing w:after="0" w:line="360" w:lineRule="auto"/>
              <w:ind w:left="993" w:hanging="993"/>
              <w:jc w:val="both"/>
              <w:rPr>
                <w:rFonts w:cs="Calibri"/>
                <w:b/>
                <w:bCs/>
              </w:rPr>
            </w:pPr>
            <w:r w:rsidRPr="27DF80D0">
              <w:rPr>
                <w:rFonts w:cs="Calibri"/>
                <w:b/>
                <w:bCs/>
              </w:rPr>
              <w:t>8.1%</w:t>
            </w:r>
          </w:p>
        </w:tc>
      </w:tr>
    </w:tbl>
    <w:p w:rsidR="00C914FB" w:rsidRDefault="00C914FB" w:rsidP="00C914FB">
      <w:pPr>
        <w:pStyle w:val="Default"/>
        <w:rPr>
          <w:rFonts w:ascii="Calibri" w:hAnsi="Calibri" w:cs="Calibri"/>
          <w:sz w:val="22"/>
          <w:szCs w:val="22"/>
        </w:rPr>
      </w:pPr>
    </w:p>
    <w:p w:rsidR="00E6249C" w:rsidRDefault="00E6249C" w:rsidP="00DB7DB1">
      <w:pPr>
        <w:pStyle w:val="Default"/>
        <w:spacing w:line="360" w:lineRule="auto"/>
        <w:rPr>
          <w:rFonts w:ascii="Calibri" w:hAnsi="Calibri" w:cs="Calibri"/>
          <w:sz w:val="22"/>
          <w:szCs w:val="22"/>
        </w:rPr>
      </w:pPr>
      <w:r>
        <w:rPr>
          <w:rFonts w:ascii="Calibri" w:hAnsi="Calibri" w:cs="Calibri"/>
          <w:sz w:val="22"/>
          <w:szCs w:val="22"/>
        </w:rPr>
        <w:t xml:space="preserve">Mae tabl 3 isod yn nodi nifer a chanran y staff gweinyddol sy'n gallu siarad Cymraeg yn ôl adran gymorth. Mae hyn wedi cynyddu ychydig o 0.6% yn 2021-22. </w:t>
      </w:r>
    </w:p>
    <w:p w:rsidR="00C914FB" w:rsidRDefault="00C914FB" w:rsidP="00C914FB">
      <w:pPr>
        <w:pStyle w:val="Default"/>
        <w:rPr>
          <w:rFonts w:ascii="Calibri" w:hAnsi="Calibri" w:cs="Calibri"/>
          <w:sz w:val="22"/>
          <w:szCs w:val="22"/>
        </w:rPr>
      </w:pPr>
    </w:p>
    <w:tbl>
      <w:tblPr>
        <w:tblW w:w="8625" w:type="dxa"/>
        <w:tblInd w:w="5" w:type="dxa"/>
        <w:tblLayout w:type="fixed"/>
        <w:tblCellMar>
          <w:left w:w="10" w:type="dxa"/>
          <w:right w:w="10" w:type="dxa"/>
        </w:tblCellMar>
        <w:tblLook w:val="0000" w:firstRow="0" w:lastRow="0" w:firstColumn="0" w:lastColumn="0" w:noHBand="0" w:noVBand="0"/>
      </w:tblPr>
      <w:tblGrid>
        <w:gridCol w:w="3300"/>
        <w:gridCol w:w="1710"/>
        <w:gridCol w:w="1680"/>
        <w:gridCol w:w="1935"/>
      </w:tblGrid>
      <w:tr w:rsidR="00C914FB" w:rsidRPr="00317EC3" w:rsidTr="00272572">
        <w:trPr>
          <w:trHeight w:val="58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rsidR="00C914FB" w:rsidRPr="00317EC3" w:rsidRDefault="00E6249C" w:rsidP="00272572">
            <w:pPr>
              <w:spacing w:after="0" w:line="360" w:lineRule="auto"/>
              <w:jc w:val="both"/>
              <w:rPr>
                <w:rFonts w:cs="Calibri"/>
                <w:b/>
                <w:bCs/>
                <w:color w:val="000000"/>
                <w:lang w:eastAsia="en-GB"/>
              </w:rPr>
            </w:pPr>
            <w:bookmarkStart w:id="1" w:name="_Hlk124498001"/>
            <w:r w:rsidRPr="00317EC3">
              <w:rPr>
                <w:rFonts w:cs="Calibri"/>
                <w:b/>
                <w:bCs/>
                <w:color w:val="000000"/>
                <w:lang w:eastAsia="en-GB"/>
              </w:rPr>
              <w:t>Adran</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rsidR="00C914FB" w:rsidRDefault="00E6249C" w:rsidP="00272572">
            <w:pPr>
              <w:spacing w:after="0" w:line="240" w:lineRule="auto"/>
              <w:jc w:val="both"/>
              <w:rPr>
                <w:rFonts w:cs="Calibri"/>
                <w:b/>
                <w:bCs/>
                <w:color w:val="000000" w:themeColor="text1"/>
                <w:lang w:eastAsia="en-GB"/>
              </w:rPr>
            </w:pPr>
            <w:r w:rsidRPr="2BC3BA64">
              <w:rPr>
                <w:rFonts w:cs="Calibri"/>
                <w:b/>
                <w:bCs/>
                <w:color w:val="000000" w:themeColor="text1"/>
                <w:lang w:eastAsia="en-GB"/>
              </w:rPr>
              <w:t>Cyfanswm nifer y staff yn yr adran</w:t>
            </w:r>
          </w:p>
        </w:tc>
        <w:tc>
          <w:tcPr>
            <w:tcW w:w="1680"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rsidR="00C914FB" w:rsidRPr="00317EC3" w:rsidRDefault="00E6249C" w:rsidP="00272572">
            <w:pPr>
              <w:spacing w:after="0" w:line="240" w:lineRule="auto"/>
              <w:jc w:val="both"/>
              <w:rPr>
                <w:rFonts w:cs="Calibri"/>
                <w:b/>
                <w:bCs/>
                <w:color w:val="000000"/>
                <w:lang w:eastAsia="en-GB"/>
              </w:rPr>
            </w:pPr>
            <w:r w:rsidRPr="63D0E281">
              <w:rPr>
                <w:rFonts w:cs="Calibri"/>
                <w:b/>
                <w:bCs/>
                <w:color w:val="000000" w:themeColor="text1"/>
                <w:lang w:eastAsia="en-GB"/>
              </w:rPr>
              <w:t>Siaradwr Cymraeg a sgiliau Cymraeg ardderchog</w:t>
            </w:r>
          </w:p>
        </w:tc>
        <w:tc>
          <w:tcPr>
            <w:tcW w:w="1935" w:type="dxa"/>
            <w:tcBorders>
              <w:top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rsidR="00C914FB" w:rsidRPr="00317EC3" w:rsidRDefault="00E6249C" w:rsidP="00272572">
            <w:pPr>
              <w:spacing w:after="0" w:line="240" w:lineRule="auto"/>
              <w:jc w:val="both"/>
              <w:rPr>
                <w:rFonts w:cs="Calibri"/>
                <w:b/>
                <w:bCs/>
                <w:color w:val="000000"/>
                <w:lang w:eastAsia="en-GB"/>
              </w:rPr>
            </w:pPr>
            <w:r w:rsidRPr="00317EC3">
              <w:rPr>
                <w:rFonts w:cs="Calibri"/>
                <w:b/>
                <w:bCs/>
                <w:color w:val="000000"/>
                <w:lang w:eastAsia="en-GB"/>
              </w:rPr>
              <w:t>Canran y siaradwyr Cymraeg (o gyfanswm nifer y staff)</w:t>
            </w:r>
          </w:p>
        </w:tc>
      </w:tr>
      <w:tr w:rsidR="00C914FB" w:rsidRPr="00317EC3" w:rsidTr="00272572">
        <w:trPr>
          <w:trHeight w:val="442"/>
        </w:trPr>
        <w:tc>
          <w:tcPr>
            <w:tcW w:w="33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Pr="00317EC3" w:rsidRDefault="00E6249C" w:rsidP="00272572">
            <w:pPr>
              <w:spacing w:after="0" w:line="240" w:lineRule="auto"/>
              <w:jc w:val="both"/>
              <w:rPr>
                <w:rFonts w:cs="Calibri"/>
                <w:color w:val="000000"/>
                <w:lang w:eastAsia="en-GB"/>
              </w:rPr>
            </w:pPr>
            <w:r w:rsidRPr="00317EC3">
              <w:rPr>
                <w:rFonts w:cs="Calibri"/>
                <w:color w:val="000000"/>
                <w:lang w:eastAsia="en-GB"/>
              </w:rPr>
              <w:t>Uwch Dîm Rheoli</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Default="00C914FB" w:rsidP="00272572">
            <w:pPr>
              <w:spacing w:after="0" w:line="240" w:lineRule="auto"/>
              <w:jc w:val="both"/>
              <w:rPr>
                <w:rFonts w:cs="Calibri"/>
                <w:color w:val="000000" w:themeColor="text1"/>
                <w:lang w:eastAsia="en-GB"/>
              </w:rPr>
            </w:pPr>
            <w:r w:rsidRPr="63D0E281">
              <w:rPr>
                <w:rFonts w:cs="Calibri"/>
                <w:lang w:eastAsia="en-GB"/>
              </w:rPr>
              <w:t>8</w:t>
            </w:r>
          </w:p>
        </w:tc>
        <w:tc>
          <w:tcPr>
            <w:tcW w:w="1680"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0</w:t>
            </w:r>
          </w:p>
        </w:tc>
        <w:tc>
          <w:tcPr>
            <w:tcW w:w="1935" w:type="dxa"/>
            <w:tcBorders>
              <w:top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0%</w:t>
            </w:r>
          </w:p>
        </w:tc>
      </w:tr>
      <w:tr w:rsidR="00C914FB" w:rsidRPr="00317EC3" w:rsidTr="00272572">
        <w:trPr>
          <w:trHeight w:val="437"/>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317EC3" w:rsidRDefault="00E6249C" w:rsidP="00272572">
            <w:pPr>
              <w:spacing w:after="0" w:line="240" w:lineRule="auto"/>
              <w:jc w:val="both"/>
              <w:rPr>
                <w:rFonts w:cs="Calibri"/>
                <w:lang w:eastAsia="en-GB"/>
              </w:rPr>
            </w:pPr>
            <w:bookmarkStart w:id="2" w:name="_Hlk124497945"/>
            <w:r w:rsidRPr="63D0E281">
              <w:rPr>
                <w:rFonts w:cs="Calibri"/>
                <w:lang w:eastAsia="en-GB"/>
              </w:rPr>
              <w:t>Marchnata / Derbyn / Ymholiadau</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Default="00C914FB" w:rsidP="00272572">
            <w:pPr>
              <w:spacing w:after="0" w:line="240" w:lineRule="auto"/>
              <w:jc w:val="both"/>
              <w:rPr>
                <w:rFonts w:cs="Calibri"/>
                <w:lang w:eastAsia="en-GB"/>
              </w:rPr>
            </w:pPr>
            <w:r w:rsidRPr="63D0E281">
              <w:rPr>
                <w:rFonts w:cs="Calibri"/>
                <w:lang w:eastAsia="en-GB"/>
              </w:rPr>
              <w:t>10</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3</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pPr>
            <w:r w:rsidRPr="63D0E281">
              <w:rPr>
                <w:rFonts w:cs="Calibri"/>
                <w:lang w:eastAsia="en-GB"/>
              </w:rPr>
              <w:t>30%</w:t>
            </w:r>
          </w:p>
        </w:tc>
      </w:tr>
      <w:tr w:rsidR="00C914FB" w:rsidRPr="00317EC3" w:rsidTr="00272572">
        <w:trPr>
          <w:trHeight w:val="558"/>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317EC3" w:rsidRDefault="00E6249C" w:rsidP="00272572">
            <w:pPr>
              <w:spacing w:after="0" w:line="240" w:lineRule="auto"/>
              <w:jc w:val="both"/>
              <w:rPr>
                <w:rFonts w:cs="Calibri"/>
                <w:lang w:eastAsia="en-GB"/>
              </w:rPr>
            </w:pPr>
            <w:r>
              <w:rPr>
                <w:rFonts w:cs="Calibri"/>
                <w:lang w:eastAsia="en-GB"/>
              </w:rPr>
              <w:t>Man</w:t>
            </w:r>
            <w:r w:rsidRPr="63D0E281">
              <w:rPr>
                <w:rFonts w:cs="Calibri"/>
                <w:lang w:eastAsia="en-GB"/>
              </w:rPr>
              <w:t xml:space="preserve"> Dysgu/Lles</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Default="00C914FB" w:rsidP="00272572">
            <w:pPr>
              <w:spacing w:after="0" w:line="240" w:lineRule="auto"/>
              <w:jc w:val="both"/>
              <w:rPr>
                <w:rFonts w:cs="Calibri"/>
                <w:lang w:eastAsia="en-GB"/>
              </w:rPr>
            </w:pPr>
            <w:r w:rsidRPr="63D0E281">
              <w:rPr>
                <w:rFonts w:cs="Calibri"/>
                <w:lang w:eastAsia="en-GB"/>
              </w:rPr>
              <w:t>18</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4</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22.22%</w:t>
            </w:r>
          </w:p>
        </w:tc>
      </w:tr>
      <w:tr w:rsidR="00C914FB" w:rsidRPr="00317EC3" w:rsidTr="00272572">
        <w:trPr>
          <w:trHeight w:val="397"/>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317EC3" w:rsidRDefault="00E6249C" w:rsidP="00272572">
            <w:pPr>
              <w:spacing w:after="0" w:line="240" w:lineRule="auto"/>
              <w:jc w:val="both"/>
              <w:rPr>
                <w:rFonts w:cs="Calibri"/>
                <w:lang w:eastAsia="en-GB"/>
              </w:rPr>
            </w:pPr>
            <w:r w:rsidRPr="00317EC3">
              <w:rPr>
                <w:rFonts w:cs="Calibri"/>
                <w:lang w:eastAsia="en-GB"/>
              </w:rPr>
              <w:t xml:space="preserve">Ystadau a Seilwaith </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Default="00C914FB" w:rsidP="00272572">
            <w:pPr>
              <w:spacing w:after="0" w:line="240" w:lineRule="auto"/>
              <w:jc w:val="both"/>
              <w:rPr>
                <w:rFonts w:cs="Calibri"/>
                <w:lang w:eastAsia="en-GB"/>
              </w:rPr>
            </w:pPr>
            <w:r w:rsidRPr="2BC3BA64">
              <w:rPr>
                <w:rFonts w:cs="Calibri"/>
                <w:lang w:eastAsia="en-GB"/>
              </w:rPr>
              <w:t>16</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0</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pPr>
            <w:r w:rsidRPr="63D0E281">
              <w:rPr>
                <w:rFonts w:cs="Calibri"/>
                <w:lang w:eastAsia="en-GB"/>
              </w:rPr>
              <w:t>0%</w:t>
            </w:r>
          </w:p>
        </w:tc>
      </w:tr>
      <w:tr w:rsidR="00C914FB" w:rsidRPr="00317EC3" w:rsidTr="00272572">
        <w:trPr>
          <w:trHeight w:val="236"/>
        </w:trPr>
        <w:tc>
          <w:tcPr>
            <w:tcW w:w="3300" w:type="dxa"/>
            <w:tcBorders>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317EC3" w:rsidRDefault="00E6249C" w:rsidP="00272572">
            <w:pPr>
              <w:spacing w:after="0" w:line="240" w:lineRule="auto"/>
              <w:jc w:val="both"/>
              <w:rPr>
                <w:rFonts w:cs="Calibri"/>
                <w:lang w:eastAsia="en-GB"/>
              </w:rPr>
            </w:pPr>
            <w:r w:rsidRPr="00317EC3">
              <w:rPr>
                <w:rFonts w:cs="Calibri"/>
                <w:lang w:eastAsia="en-GB"/>
              </w:rPr>
              <w:t>Cofnod</w:t>
            </w:r>
            <w:r>
              <w:rPr>
                <w:rFonts w:cs="Calibri"/>
                <w:lang w:eastAsia="en-GB"/>
              </w:rPr>
              <w:t>ion</w:t>
            </w:r>
            <w:r w:rsidRPr="00317EC3">
              <w:rPr>
                <w:rFonts w:cs="Calibri"/>
                <w:lang w:eastAsia="en-GB"/>
              </w:rPr>
              <w:t xml:space="preserve"> Myfyrwyr</w:t>
            </w:r>
          </w:p>
        </w:tc>
        <w:tc>
          <w:tcPr>
            <w:tcW w:w="1710" w:type="dxa"/>
            <w:tcBorders>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rsidR="00C914FB" w:rsidRDefault="00C914FB" w:rsidP="00272572">
            <w:pPr>
              <w:spacing w:after="0" w:line="240" w:lineRule="auto"/>
              <w:jc w:val="both"/>
              <w:rPr>
                <w:rFonts w:cs="Calibri"/>
                <w:lang w:eastAsia="en-GB"/>
              </w:rPr>
            </w:pPr>
            <w:r w:rsidRPr="63D0E281">
              <w:rPr>
                <w:rFonts w:cs="Calibri"/>
                <w:lang w:eastAsia="en-GB"/>
              </w:rPr>
              <w:t>9</w:t>
            </w:r>
          </w:p>
        </w:tc>
        <w:tc>
          <w:tcPr>
            <w:tcW w:w="1680"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2</w:t>
            </w:r>
          </w:p>
        </w:tc>
        <w:tc>
          <w:tcPr>
            <w:tcW w:w="1935" w:type="dxa"/>
            <w:tcBorders>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pPr>
            <w:r w:rsidRPr="63D0E281">
              <w:t>22.22%</w:t>
            </w:r>
          </w:p>
        </w:tc>
      </w:tr>
      <w:tr w:rsidR="00C914FB" w:rsidRPr="00317EC3" w:rsidTr="00272572">
        <w:trPr>
          <w:trHeight w:val="236"/>
        </w:trPr>
        <w:tc>
          <w:tcPr>
            <w:tcW w:w="3300" w:type="dxa"/>
            <w:tcBorders>
              <w:left w:val="single" w:sz="4" w:space="0" w:color="000000" w:themeColor="text1"/>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rsidR="00C914FB" w:rsidRPr="00317EC3" w:rsidRDefault="00E6249C" w:rsidP="00272572">
            <w:pPr>
              <w:spacing w:after="0" w:line="240" w:lineRule="auto"/>
              <w:jc w:val="both"/>
              <w:rPr>
                <w:rFonts w:cs="Calibri"/>
                <w:lang w:eastAsia="en-GB"/>
              </w:rPr>
            </w:pPr>
            <w:r w:rsidRPr="00317EC3">
              <w:rPr>
                <w:rFonts w:cs="Calibri"/>
                <w:lang w:eastAsia="en-GB"/>
              </w:rPr>
              <w:t xml:space="preserve">Cyllid Myfyrwyr </w:t>
            </w:r>
          </w:p>
        </w:tc>
        <w:tc>
          <w:tcPr>
            <w:tcW w:w="1710" w:type="dxa"/>
            <w:tcBorders>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bottom"/>
          </w:tcPr>
          <w:p w:rsidR="00C914FB" w:rsidRDefault="00C914FB" w:rsidP="00272572">
            <w:pPr>
              <w:spacing w:after="0" w:line="240" w:lineRule="auto"/>
              <w:jc w:val="both"/>
              <w:rPr>
                <w:rFonts w:cs="Calibri"/>
                <w:lang w:eastAsia="en-GB"/>
              </w:rPr>
            </w:pPr>
            <w:r w:rsidRPr="63D0E281">
              <w:rPr>
                <w:rFonts w:cs="Calibri"/>
                <w:lang w:eastAsia="en-GB"/>
              </w:rPr>
              <w:t>7</w:t>
            </w:r>
          </w:p>
        </w:tc>
        <w:tc>
          <w:tcPr>
            <w:tcW w:w="1680" w:type="dxa"/>
            <w:tcBorders>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rPr>
                <w:rFonts w:cs="Calibri"/>
                <w:lang w:eastAsia="en-GB"/>
              </w:rPr>
            </w:pPr>
            <w:r w:rsidRPr="63D0E281">
              <w:rPr>
                <w:rFonts w:cs="Calibri"/>
                <w:lang w:eastAsia="en-GB"/>
              </w:rPr>
              <w:t>1</w:t>
            </w:r>
          </w:p>
        </w:tc>
        <w:tc>
          <w:tcPr>
            <w:tcW w:w="1935" w:type="dxa"/>
            <w:tcBorders>
              <w:bottom w:val="single" w:sz="4" w:space="0" w:color="auto"/>
              <w:right w:val="single" w:sz="4" w:space="0" w:color="000000" w:themeColor="text1"/>
            </w:tcBorders>
            <w:shd w:val="clear" w:color="auto" w:fill="auto"/>
            <w:noWrap/>
            <w:tcMar>
              <w:top w:w="0" w:type="dxa"/>
              <w:left w:w="108" w:type="dxa"/>
              <w:bottom w:w="0" w:type="dxa"/>
              <w:right w:w="108" w:type="dxa"/>
            </w:tcMar>
            <w:vAlign w:val="bottom"/>
          </w:tcPr>
          <w:p w:rsidR="00C914FB" w:rsidRPr="00CC146E" w:rsidRDefault="00C914FB" w:rsidP="00272572">
            <w:pPr>
              <w:spacing w:after="0" w:line="240" w:lineRule="auto"/>
              <w:jc w:val="both"/>
            </w:pPr>
            <w:r w:rsidRPr="63D0E281">
              <w:t>14.29%</w:t>
            </w:r>
          </w:p>
        </w:tc>
      </w:tr>
      <w:tr w:rsidR="00C914FB" w:rsidRPr="00317EC3" w:rsidTr="00272572">
        <w:trPr>
          <w:trHeight w:val="236"/>
        </w:trPr>
        <w:tc>
          <w:tcPr>
            <w:tcW w:w="33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C914FB" w:rsidRPr="00317EC3" w:rsidRDefault="00E6249C" w:rsidP="00272572">
            <w:pPr>
              <w:spacing w:after="0" w:line="240" w:lineRule="auto"/>
              <w:jc w:val="both"/>
              <w:rPr>
                <w:rFonts w:cs="Calibri"/>
                <w:lang w:eastAsia="en-GB"/>
              </w:rPr>
            </w:pPr>
            <w:r w:rsidRPr="00317EC3">
              <w:rPr>
                <w:rFonts w:cs="Calibri"/>
                <w:lang w:eastAsia="en-GB"/>
              </w:rPr>
              <w:t>Uwchsgilio yn y gwaith</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C914FB" w:rsidRDefault="00C914FB" w:rsidP="00272572">
            <w:pPr>
              <w:spacing w:after="0" w:line="240" w:lineRule="auto"/>
              <w:jc w:val="both"/>
              <w:rPr>
                <w:rFonts w:cs="Calibri"/>
                <w:lang w:eastAsia="en-GB"/>
              </w:rPr>
            </w:pPr>
            <w:r w:rsidRPr="63D0E281">
              <w:rPr>
                <w:rFonts w:cs="Calibri"/>
                <w:lang w:eastAsia="en-GB"/>
              </w:rPr>
              <w:t>2</w:t>
            </w:r>
          </w:p>
        </w:tc>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C914FB" w:rsidRPr="00317EC3" w:rsidRDefault="00C914FB" w:rsidP="00272572">
            <w:pPr>
              <w:spacing w:after="0" w:line="240" w:lineRule="auto"/>
              <w:jc w:val="both"/>
              <w:rPr>
                <w:rFonts w:cs="Calibri"/>
                <w:lang w:eastAsia="en-GB"/>
              </w:rPr>
            </w:pPr>
            <w:r w:rsidRPr="00317EC3">
              <w:rPr>
                <w:rFonts w:cs="Calibri"/>
                <w:lang w:eastAsia="en-GB"/>
              </w:rPr>
              <w:t>0</w:t>
            </w:r>
          </w:p>
        </w:tc>
        <w:tc>
          <w:tcPr>
            <w:tcW w:w="19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C914FB" w:rsidRPr="00317EC3" w:rsidRDefault="00C914FB" w:rsidP="00272572">
            <w:pPr>
              <w:spacing w:after="0" w:line="240" w:lineRule="auto"/>
              <w:jc w:val="both"/>
            </w:pPr>
            <w:r w:rsidRPr="00317EC3">
              <w:rPr>
                <w:rFonts w:cs="Calibri"/>
                <w:lang w:eastAsia="en-GB"/>
              </w:rPr>
              <w:t>0%</w:t>
            </w:r>
          </w:p>
        </w:tc>
      </w:tr>
      <w:tr w:rsidR="00C914FB" w:rsidRPr="00317EC3" w:rsidTr="00272572">
        <w:trPr>
          <w:trHeight w:val="236"/>
        </w:trPr>
        <w:tc>
          <w:tcPr>
            <w:tcW w:w="330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C914FB" w:rsidRPr="004F0A3C" w:rsidRDefault="00E6249C" w:rsidP="00272572">
            <w:pPr>
              <w:spacing w:after="0" w:line="240" w:lineRule="auto"/>
              <w:jc w:val="both"/>
              <w:rPr>
                <w:rFonts w:cs="Calibri"/>
                <w:b/>
                <w:bCs/>
                <w:lang w:eastAsia="en-GB"/>
              </w:rPr>
            </w:pPr>
            <w:r w:rsidRPr="004F0A3C">
              <w:rPr>
                <w:rFonts w:cs="Calibri"/>
                <w:b/>
                <w:bCs/>
                <w:lang w:eastAsia="en-GB"/>
              </w:rPr>
              <w:t xml:space="preserve">Cyfanswm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C914FB" w:rsidRPr="004F0A3C" w:rsidRDefault="00C914FB" w:rsidP="00272572">
            <w:pPr>
              <w:spacing w:after="0" w:line="240" w:lineRule="auto"/>
              <w:jc w:val="both"/>
              <w:rPr>
                <w:rFonts w:cs="Calibri"/>
                <w:b/>
                <w:bCs/>
                <w:lang w:eastAsia="en-GB"/>
              </w:rPr>
            </w:pPr>
            <w:r w:rsidRPr="004F0A3C">
              <w:rPr>
                <w:rFonts w:cs="Calibri"/>
                <w:b/>
                <w:bCs/>
                <w:lang w:eastAsia="en-GB"/>
              </w:rPr>
              <w:t>70</w:t>
            </w:r>
          </w:p>
        </w:tc>
        <w:tc>
          <w:tcPr>
            <w:tcW w:w="168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C914FB" w:rsidRPr="004F0A3C" w:rsidRDefault="00C914FB" w:rsidP="00272572">
            <w:pPr>
              <w:spacing w:after="0" w:line="240" w:lineRule="auto"/>
              <w:jc w:val="both"/>
              <w:rPr>
                <w:rFonts w:cs="Calibri"/>
                <w:b/>
                <w:bCs/>
                <w:lang w:eastAsia="en-GB"/>
              </w:rPr>
            </w:pPr>
            <w:r w:rsidRPr="004F0A3C">
              <w:rPr>
                <w:rFonts w:cs="Calibri"/>
                <w:b/>
                <w:bCs/>
                <w:lang w:eastAsia="en-GB"/>
              </w:rPr>
              <w:t>10</w:t>
            </w:r>
          </w:p>
        </w:tc>
        <w:tc>
          <w:tcPr>
            <w:tcW w:w="1935"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tcPr>
          <w:p w:rsidR="00C914FB" w:rsidRPr="004F0A3C" w:rsidRDefault="00C914FB" w:rsidP="00272572">
            <w:pPr>
              <w:spacing w:after="0" w:line="240" w:lineRule="auto"/>
              <w:jc w:val="both"/>
              <w:rPr>
                <w:rFonts w:cs="Calibri"/>
                <w:b/>
                <w:bCs/>
                <w:lang w:eastAsia="en-GB"/>
              </w:rPr>
            </w:pPr>
            <w:r w:rsidRPr="004F0A3C">
              <w:rPr>
                <w:rFonts w:cs="Calibri"/>
                <w:b/>
                <w:bCs/>
                <w:lang w:eastAsia="en-GB"/>
              </w:rPr>
              <w:t>0.9%</w:t>
            </w:r>
          </w:p>
        </w:tc>
      </w:tr>
      <w:bookmarkEnd w:id="1"/>
      <w:bookmarkEnd w:id="2"/>
    </w:tbl>
    <w:p w:rsidR="00C914FB" w:rsidRDefault="00C914FB" w:rsidP="00C914FB">
      <w:pPr>
        <w:spacing w:line="360" w:lineRule="auto"/>
        <w:jc w:val="both"/>
        <w:rPr>
          <w:rFonts w:cs="Calibri"/>
        </w:rPr>
      </w:pPr>
    </w:p>
    <w:p w:rsidR="00C914FB" w:rsidRDefault="00C914FB" w:rsidP="00C914FB">
      <w:pPr>
        <w:spacing w:after="0" w:line="360" w:lineRule="auto"/>
        <w:jc w:val="both"/>
        <w:rPr>
          <w:rFonts w:cs="Calibri"/>
          <w:b/>
        </w:rPr>
        <w:sectPr w:rsidR="00C914FB">
          <w:headerReference w:type="default" r:id="rId12"/>
          <w:footerReference w:type="default" r:id="rId13"/>
          <w:pgSz w:w="11906" w:h="16838"/>
          <w:pgMar w:top="1440" w:right="1440" w:bottom="1440" w:left="1440" w:header="720" w:footer="720" w:gutter="0"/>
          <w:cols w:space="720"/>
        </w:sectPr>
      </w:pPr>
    </w:p>
    <w:p w:rsidR="00C914FB" w:rsidRPr="00317EC3" w:rsidRDefault="00C914FB" w:rsidP="00C914FB">
      <w:pPr>
        <w:spacing w:after="0" w:line="360" w:lineRule="auto"/>
        <w:jc w:val="both"/>
        <w:rPr>
          <w:rFonts w:cs="Calibri"/>
          <w:b/>
        </w:rPr>
      </w:pPr>
      <w:r>
        <w:rPr>
          <w:rFonts w:cs="Calibri"/>
          <w:b/>
        </w:rPr>
        <w:lastRenderedPageBreak/>
        <w:t xml:space="preserve">4.6 </w:t>
      </w:r>
      <w:r>
        <w:rPr>
          <w:rFonts w:cs="Calibri"/>
          <w:b/>
        </w:rPr>
        <w:tab/>
      </w:r>
      <w:r w:rsidR="00E6249C" w:rsidRPr="00317EC3">
        <w:rPr>
          <w:rFonts w:cs="Calibri"/>
          <w:b/>
        </w:rPr>
        <w:t>Nifer a chanran y staff a fynychodd gyrsiau hyfforddi a gynigir yn y Gymraeg</w:t>
      </w:r>
    </w:p>
    <w:p w:rsidR="00E6249C" w:rsidRDefault="00E6249C" w:rsidP="00930FB1">
      <w:pPr>
        <w:spacing w:line="360" w:lineRule="auto"/>
        <w:jc w:val="both"/>
        <w:rPr>
          <w:rFonts w:cs="Calibri"/>
        </w:rPr>
      </w:pPr>
      <w:r w:rsidRPr="2BC3BA64">
        <w:rPr>
          <w:rFonts w:cs="Calibri"/>
        </w:rPr>
        <w:t xml:space="preserve">Daeth cyfanswm o 73 o staff academaidd i gwrs hyfforddi yn ystod blwyddyn academaidd 2022/23 i wella eu sgiliau iaith Gymraeg. Mae hyn yn cynrychioli 66% o'r holl staff academaidd. </w:t>
      </w:r>
    </w:p>
    <w:p w:rsidR="00C914FB" w:rsidRPr="00317EC3" w:rsidRDefault="00C914FB" w:rsidP="00C914FB">
      <w:pPr>
        <w:spacing w:line="360" w:lineRule="auto"/>
        <w:jc w:val="both"/>
        <w:rPr>
          <w:rFonts w:cs="Calibri"/>
        </w:rPr>
      </w:pPr>
    </w:p>
    <w:p w:rsidR="00E6249C" w:rsidRPr="00317EC3" w:rsidRDefault="00C914FB" w:rsidP="00986755">
      <w:pPr>
        <w:spacing w:after="0" w:line="360" w:lineRule="auto"/>
        <w:jc w:val="both"/>
        <w:rPr>
          <w:rFonts w:cs="Calibri"/>
          <w:b/>
        </w:rPr>
      </w:pPr>
      <w:r>
        <w:rPr>
          <w:rFonts w:cs="Calibri"/>
          <w:b/>
        </w:rPr>
        <w:t>4.7</w:t>
      </w:r>
      <w:r>
        <w:rPr>
          <w:rFonts w:cs="Calibri"/>
          <w:b/>
        </w:rPr>
        <w:tab/>
      </w:r>
      <w:r w:rsidRPr="00317EC3">
        <w:rPr>
          <w:rFonts w:cs="Calibri"/>
          <w:b/>
        </w:rPr>
        <w:t xml:space="preserve"> </w:t>
      </w:r>
      <w:r w:rsidR="00E6249C" w:rsidRPr="00317EC3">
        <w:rPr>
          <w:rFonts w:cs="Calibri"/>
          <w:b/>
        </w:rPr>
        <w:t xml:space="preserve">Nifer y staff sy'n gwisgo bathodyn siarad Cymraeg neu </w:t>
      </w:r>
      <w:r w:rsidR="00E6249C">
        <w:rPr>
          <w:rFonts w:cs="Calibri"/>
          <w:b/>
        </w:rPr>
        <w:t>fathodyn</w:t>
      </w:r>
      <w:r w:rsidR="00E6249C" w:rsidRPr="00317EC3">
        <w:rPr>
          <w:rFonts w:cs="Calibri"/>
          <w:b/>
        </w:rPr>
        <w:t xml:space="preserve"> dysgwyr ar ddiwedd y flwyddyn ariannol</w:t>
      </w:r>
    </w:p>
    <w:p w:rsidR="00E6249C" w:rsidRPr="00317EC3" w:rsidRDefault="00E6249C" w:rsidP="000C54CE">
      <w:pPr>
        <w:spacing w:line="360" w:lineRule="auto"/>
        <w:jc w:val="both"/>
      </w:pPr>
      <w:r w:rsidRPr="00317EC3">
        <w:rPr>
          <w:rFonts w:cs="Calibri"/>
        </w:rPr>
        <w:t xml:space="preserve">Caiff laniardiau Cymraeg gwaith eu dosbarthu gan Swyddog yr Iaith Gymraeg i'r holl staff sydd wedi nodi eu bod yn siaradwyr Cymraeg rhugl neu'n ddysgwyr. Mae staff wedi dangos hyder wrth wisgo'r laniardiau hyn ac wedi ei chael yn offeryn defnyddiol i adnabod y siaradwyr Cymraeg o amgylch y coleg. Cyfanswm y staff sy'n gwisgo llinyn Cymraeg rhugl yw </w:t>
      </w:r>
      <w:r w:rsidRPr="00CC146E">
        <w:rPr>
          <w:rFonts w:cs="Calibri"/>
          <w:b/>
        </w:rPr>
        <w:t>14</w:t>
      </w:r>
      <w:r w:rsidRPr="00CC146E">
        <w:rPr>
          <w:rFonts w:cs="Calibri"/>
        </w:rPr>
        <w:t>. Cyfanswm y staff oedd yn gwisgo'r laniardiau 'Dysgu Cymraeg' yn ystod 2022/2023 oedd 25</w:t>
      </w:r>
      <w:r w:rsidRPr="004F0A3C">
        <w:rPr>
          <w:rFonts w:cs="Calibri"/>
          <w:b/>
        </w:rPr>
        <w:t xml:space="preserve"> </w:t>
      </w:r>
      <w:r w:rsidRPr="00317EC3">
        <w:rPr>
          <w:rFonts w:cs="Calibri"/>
        </w:rPr>
        <w:t xml:space="preserve">aelod o staff. </w:t>
      </w:r>
    </w:p>
    <w:p w:rsidR="00C914FB" w:rsidRDefault="00C914FB" w:rsidP="00C914FB">
      <w:pPr>
        <w:pStyle w:val="NoSpacing"/>
        <w:spacing w:line="360" w:lineRule="auto"/>
        <w:jc w:val="both"/>
        <w:rPr>
          <w:rFonts w:cs="Calibri"/>
          <w:b/>
          <w:lang w:val="en-GB"/>
        </w:rPr>
      </w:pPr>
    </w:p>
    <w:p w:rsidR="00C914FB" w:rsidRDefault="00C914FB" w:rsidP="00C914FB">
      <w:pPr>
        <w:pStyle w:val="NoSpacing"/>
        <w:spacing w:line="360" w:lineRule="auto"/>
        <w:jc w:val="both"/>
        <w:rPr>
          <w:rFonts w:cs="Calibri"/>
          <w:b/>
          <w:lang w:val="en-GB"/>
        </w:rPr>
      </w:pPr>
    </w:p>
    <w:p w:rsidR="00C914FB" w:rsidRDefault="00C914FB" w:rsidP="00C914FB">
      <w:pPr>
        <w:pStyle w:val="NoSpacing"/>
        <w:spacing w:line="360" w:lineRule="auto"/>
        <w:jc w:val="both"/>
        <w:rPr>
          <w:rFonts w:cs="Calibri"/>
          <w:b/>
          <w:lang w:val="en-GB"/>
        </w:rPr>
      </w:pPr>
    </w:p>
    <w:p w:rsidR="00C914FB" w:rsidRPr="00317EC3" w:rsidRDefault="00C914FB" w:rsidP="00C914FB">
      <w:pPr>
        <w:pStyle w:val="NoSpacing"/>
        <w:spacing w:line="360" w:lineRule="auto"/>
        <w:jc w:val="both"/>
        <w:rPr>
          <w:rFonts w:cs="Calibri"/>
          <w:b/>
          <w:lang w:val="en-GB"/>
        </w:rPr>
      </w:pPr>
      <w:r>
        <w:rPr>
          <w:rFonts w:cs="Calibri"/>
          <w:b/>
          <w:lang w:val="en-GB"/>
        </w:rPr>
        <w:t>4.8</w:t>
      </w:r>
      <w:r>
        <w:rPr>
          <w:rFonts w:cs="Calibri"/>
          <w:b/>
          <w:lang w:val="en-GB"/>
        </w:rPr>
        <w:tab/>
      </w:r>
      <w:r w:rsidR="00E6249C">
        <w:rPr>
          <w:rFonts w:cs="Calibri"/>
          <w:b/>
        </w:rPr>
        <w:t xml:space="preserve">Nifer y cwynion a dderbyniwyd </w:t>
      </w:r>
    </w:p>
    <w:p w:rsidR="00E6249C" w:rsidRPr="00317EC3" w:rsidRDefault="00E6249C" w:rsidP="001B19DF">
      <w:pPr>
        <w:spacing w:line="360" w:lineRule="auto"/>
        <w:jc w:val="both"/>
        <w:rPr>
          <w:rFonts w:cs="Calibri"/>
        </w:rPr>
      </w:pPr>
      <w:r>
        <w:t xml:space="preserve">Ymdrinnir â chwynion am y Gymraeg a/neu gwynion a dderbynnir yn Gymraeg neu Saesneg am unrhyw agwedd sy'n ymwneud â'r safonau yn unol â pholisi Cwynion a Phryderon y Coleg. </w:t>
      </w:r>
      <w:r w:rsidRPr="00317EC3">
        <w:rPr>
          <w:rFonts w:cs="Calibri"/>
        </w:rPr>
        <w:t xml:space="preserve">Mewn perthynas â'r Gymraeg a Safonau'r Gymraeg, ni dderbyniwyd unrhyw gwynion ffurfiol yn ystod 2022/2023. Mae'r polisi a'r weithdrefn gwynion ar gael ar wefan y Coleg. </w:t>
      </w:r>
    </w:p>
    <w:p w:rsidR="00C914FB" w:rsidRPr="00317EC3" w:rsidRDefault="00C914FB" w:rsidP="00C914FB">
      <w:pPr>
        <w:spacing w:line="360" w:lineRule="auto"/>
        <w:jc w:val="both"/>
        <w:rPr>
          <w:rFonts w:cs="Calibri"/>
        </w:rPr>
      </w:pPr>
    </w:p>
    <w:p w:rsidR="00E6249C" w:rsidRPr="00317EC3" w:rsidRDefault="00E6249C" w:rsidP="00111938">
      <w:pPr>
        <w:spacing w:line="360" w:lineRule="auto"/>
        <w:jc w:val="both"/>
        <w:rPr>
          <w:rFonts w:cs="Calibri"/>
          <w:b/>
        </w:rPr>
      </w:pPr>
      <w:r w:rsidRPr="00317EC3">
        <w:rPr>
          <w:rFonts w:cs="Calibri"/>
          <w:b/>
        </w:rPr>
        <w:t>RHAGOR O WYBODAETH</w:t>
      </w:r>
    </w:p>
    <w:p w:rsidR="00C914FB" w:rsidRPr="00317EC3" w:rsidRDefault="00E6249C" w:rsidP="00C914FB">
      <w:pPr>
        <w:spacing w:line="360" w:lineRule="auto"/>
        <w:rPr>
          <w:rFonts w:cs="Calibri"/>
        </w:rPr>
      </w:pPr>
      <w:bookmarkStart w:id="3" w:name="_GoBack"/>
      <w:bookmarkEnd w:id="3"/>
      <w:r w:rsidRPr="00317EC3">
        <w:rPr>
          <w:rFonts w:cs="Calibri"/>
        </w:rPr>
        <w:t>Os oes gennych unrhyw ymholiadau ynglŷn â'r adroddiad blynyddol neu unrhyw agwedd ar gydymffurfiaeth Coleg Merthyr Tudful â Safonau'r Gymraeg, cysylltwch â:</w:t>
      </w:r>
      <w:r w:rsidRPr="00317EC3">
        <w:rPr>
          <w:rFonts w:cs="Calibri"/>
        </w:rPr>
        <w:br/>
      </w:r>
      <w:r w:rsidR="00C914FB" w:rsidRPr="00317EC3">
        <w:rPr>
          <w:rFonts w:cs="Calibri"/>
        </w:rPr>
        <w:br/>
        <w:t>Lynwen Harrington</w:t>
      </w:r>
      <w:r w:rsidR="00C914FB" w:rsidRPr="00317EC3">
        <w:rPr>
          <w:rFonts w:cs="Calibri"/>
        </w:rPr>
        <w:br/>
        <w:t>The College Merthyr Tydfil,</w:t>
      </w:r>
      <w:r w:rsidR="00C914FB" w:rsidRPr="00317EC3">
        <w:rPr>
          <w:rFonts w:cs="Calibri"/>
        </w:rPr>
        <w:br/>
        <w:t>College Boulevard,</w:t>
      </w:r>
      <w:r w:rsidR="00C914FB" w:rsidRPr="00317EC3">
        <w:rPr>
          <w:rFonts w:cs="Calibri"/>
        </w:rPr>
        <w:br/>
        <w:t>Merthyr Tydfil,</w:t>
      </w:r>
      <w:r w:rsidR="00C914FB" w:rsidRPr="00317EC3">
        <w:rPr>
          <w:rFonts w:cs="Calibri"/>
        </w:rPr>
        <w:br/>
        <w:t>CF48 1AR</w:t>
      </w:r>
    </w:p>
    <w:p w:rsidR="00C914FB" w:rsidRDefault="00C914FB" w:rsidP="00C914FB">
      <w:pPr>
        <w:spacing w:line="360" w:lineRule="auto"/>
        <w:jc w:val="both"/>
        <w:rPr>
          <w:rFonts w:cs="Calibri"/>
        </w:rPr>
      </w:pPr>
      <w:hyperlink r:id="rId14" w:history="1">
        <w:r w:rsidRPr="00317EC3">
          <w:rPr>
            <w:rStyle w:val="Hyperlink"/>
            <w:rFonts w:cs="Calibri"/>
          </w:rPr>
          <w:t>l.harrington@merthyr.ac.uk</w:t>
        </w:r>
      </w:hyperlink>
    </w:p>
    <w:p w:rsidR="00C914FB" w:rsidRDefault="00C914FB" w:rsidP="00C914FB">
      <w:pPr>
        <w:spacing w:line="360" w:lineRule="auto"/>
        <w:jc w:val="both"/>
        <w:rPr>
          <w:rFonts w:cs="Calibri"/>
        </w:rPr>
      </w:pPr>
    </w:p>
    <w:p w:rsidR="009D1710" w:rsidRDefault="00E6249C"/>
    <w:sectPr w:rsidR="009D1710">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D2" w:rsidRDefault="006803D2">
    <w:pPr>
      <w:pStyle w:val="Footer"/>
      <w:jc w:val="center"/>
    </w:pPr>
    <w:r>
      <w:fldChar w:fldCharType="begin"/>
    </w:r>
    <w:r>
      <w:instrText xml:space="preserve"> PAGE </w:instrText>
    </w:r>
    <w:r>
      <w:fldChar w:fldCharType="separate"/>
    </w:r>
    <w:r>
      <w:rPr>
        <w:noProof/>
      </w:rPr>
      <w:t>1</w:t>
    </w:r>
    <w:r>
      <w:fldChar w:fldCharType="end"/>
    </w:r>
  </w:p>
  <w:p w:rsidR="006803D2" w:rsidRDefault="006803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F23" w:rsidRDefault="00AE0F23">
    <w:pPr>
      <w:pStyle w:val="Footer"/>
      <w:jc w:val="center"/>
    </w:pPr>
    <w:r>
      <w:fldChar w:fldCharType="begin"/>
    </w:r>
    <w:r>
      <w:instrText xml:space="preserve"> PAGE </w:instrText>
    </w:r>
    <w:r>
      <w:fldChar w:fldCharType="separate"/>
    </w:r>
    <w:r>
      <w:rPr>
        <w:noProof/>
      </w:rPr>
      <w:t>2</w:t>
    </w:r>
    <w:r>
      <w:fldChar w:fldCharType="end"/>
    </w:r>
  </w:p>
  <w:p w:rsidR="00AE0F23" w:rsidRDefault="00AE0F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4DF" w:rsidRDefault="00E6249C">
    <w:pPr>
      <w:pStyle w:val="Footer"/>
      <w:jc w:val="center"/>
    </w:pPr>
    <w:r>
      <w:fldChar w:fldCharType="begin"/>
    </w:r>
    <w:r>
      <w:instrText xml:space="preserve"> PAGE </w:instrText>
    </w:r>
    <w:r>
      <w:fldChar w:fldCharType="separate"/>
    </w:r>
    <w:r>
      <w:rPr>
        <w:noProof/>
      </w:rPr>
      <w:t>2</w:t>
    </w:r>
    <w:r>
      <w:fldChar w:fldCharType="end"/>
    </w:r>
  </w:p>
  <w:p w:rsidR="002F64DF" w:rsidRDefault="00E6249C">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666B" w:rsidRPr="00DF56B5" w:rsidRDefault="00E6249C">
    <w:pPr>
      <w:pStyle w:val="Header"/>
      <w:rPr>
        <w:rFonts w:ascii="Arial" w:hAnsi="Arial" w:cs="Arial"/>
        <w:b/>
        <w:bCs/>
        <w:sz w:val="20"/>
        <w:szCs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3D2" w:rsidRDefault="006803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F23" w:rsidRDefault="00AE0F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4DF" w:rsidRDefault="00E62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863B7"/>
    <w:multiLevelType w:val="multilevel"/>
    <w:tmpl w:val="446EA9AE"/>
    <w:styleLink w:val="LFO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CD0EDE"/>
    <w:multiLevelType w:val="hybridMultilevel"/>
    <w:tmpl w:val="49CA2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405836"/>
    <w:multiLevelType w:val="multilevel"/>
    <w:tmpl w:val="CABAD9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23606F3"/>
    <w:multiLevelType w:val="multilevel"/>
    <w:tmpl w:val="7E1094C6"/>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3F16786"/>
    <w:multiLevelType w:val="hybridMultilevel"/>
    <w:tmpl w:val="A4D28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E602C5"/>
    <w:multiLevelType w:val="multilevel"/>
    <w:tmpl w:val="C5C6F550"/>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E321EB"/>
    <w:multiLevelType w:val="multilevel"/>
    <w:tmpl w:val="6644C76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65C68E6"/>
    <w:multiLevelType w:val="hybridMultilevel"/>
    <w:tmpl w:val="5D1A4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D203D"/>
    <w:multiLevelType w:val="hybridMultilevel"/>
    <w:tmpl w:val="590C776A"/>
    <w:lvl w:ilvl="0" w:tplc="A678F6D4">
      <w:start w:val="1"/>
      <w:numFmt w:val="decimal"/>
      <w:lvlText w:val="%1."/>
      <w:lvlJc w:val="left"/>
      <w:pPr>
        <w:tabs>
          <w:tab w:val="num" w:pos="360"/>
        </w:tabs>
        <w:ind w:left="360" w:hanging="360"/>
      </w:pPr>
      <w:rPr>
        <w:rFonts w:hint="default"/>
        <w:b/>
      </w:rPr>
    </w:lvl>
    <w:lvl w:ilvl="1" w:tplc="08090003">
      <w:numFmt w:val="none"/>
      <w:lvlText w:val=""/>
      <w:lvlJc w:val="left"/>
      <w:pPr>
        <w:tabs>
          <w:tab w:val="num" w:pos="360"/>
        </w:tabs>
      </w:pPr>
    </w:lvl>
    <w:lvl w:ilvl="2" w:tplc="08090005">
      <w:numFmt w:val="none"/>
      <w:lvlText w:val=""/>
      <w:lvlJc w:val="left"/>
      <w:pPr>
        <w:tabs>
          <w:tab w:val="num" w:pos="360"/>
        </w:tabs>
      </w:pPr>
    </w:lvl>
    <w:lvl w:ilvl="3" w:tplc="08090001">
      <w:numFmt w:val="none"/>
      <w:lvlText w:val=""/>
      <w:lvlJc w:val="left"/>
      <w:pPr>
        <w:tabs>
          <w:tab w:val="num" w:pos="360"/>
        </w:tabs>
      </w:pPr>
    </w:lvl>
    <w:lvl w:ilvl="4" w:tplc="08090003">
      <w:numFmt w:val="none"/>
      <w:lvlText w:val=""/>
      <w:lvlJc w:val="left"/>
      <w:pPr>
        <w:tabs>
          <w:tab w:val="num" w:pos="360"/>
        </w:tabs>
      </w:pPr>
    </w:lvl>
    <w:lvl w:ilvl="5" w:tplc="08090005">
      <w:numFmt w:val="none"/>
      <w:lvlText w:val=""/>
      <w:lvlJc w:val="left"/>
      <w:pPr>
        <w:tabs>
          <w:tab w:val="num" w:pos="360"/>
        </w:tabs>
      </w:pPr>
    </w:lvl>
    <w:lvl w:ilvl="6" w:tplc="08090001">
      <w:numFmt w:val="none"/>
      <w:lvlText w:val=""/>
      <w:lvlJc w:val="left"/>
      <w:pPr>
        <w:tabs>
          <w:tab w:val="num" w:pos="360"/>
        </w:tabs>
      </w:pPr>
    </w:lvl>
    <w:lvl w:ilvl="7" w:tplc="08090003">
      <w:numFmt w:val="none"/>
      <w:lvlText w:val=""/>
      <w:lvlJc w:val="left"/>
      <w:pPr>
        <w:tabs>
          <w:tab w:val="num" w:pos="360"/>
        </w:tabs>
      </w:pPr>
    </w:lvl>
    <w:lvl w:ilvl="8" w:tplc="08090005">
      <w:numFmt w:val="none"/>
      <w:lvlText w:val=""/>
      <w:lvlJc w:val="left"/>
      <w:pPr>
        <w:tabs>
          <w:tab w:val="num" w:pos="360"/>
        </w:tabs>
      </w:pPr>
    </w:lvl>
  </w:abstractNum>
  <w:abstractNum w:abstractNumId="9" w15:restartNumberingAfterBreak="0">
    <w:nsid w:val="64AD1B5F"/>
    <w:multiLevelType w:val="multilevel"/>
    <w:tmpl w:val="769CC0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C716742"/>
    <w:multiLevelType w:val="multilevel"/>
    <w:tmpl w:val="C81C95B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7137365"/>
    <w:multiLevelType w:val="multilevel"/>
    <w:tmpl w:val="83049D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CE53E06"/>
    <w:multiLevelType w:val="multilevel"/>
    <w:tmpl w:val="61CC413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D057D8E"/>
    <w:multiLevelType w:val="hybridMultilevel"/>
    <w:tmpl w:val="11F2D74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3"/>
  </w:num>
  <w:num w:numId="4">
    <w:abstractNumId w:val="8"/>
  </w:num>
  <w:num w:numId="5">
    <w:abstractNumId w:val="7"/>
  </w:num>
  <w:num w:numId="6">
    <w:abstractNumId w:val="1"/>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num>
  <w:num w:numId="13">
    <w:abstractNumId w:val="6"/>
  </w:num>
  <w:num w:numId="14">
    <w:abstractNumId w:val="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FB"/>
    <w:rsid w:val="00421DF5"/>
    <w:rsid w:val="0057055C"/>
    <w:rsid w:val="006803D2"/>
    <w:rsid w:val="009A200C"/>
    <w:rsid w:val="009F7C19"/>
    <w:rsid w:val="00AE0F23"/>
    <w:rsid w:val="00C16F29"/>
    <w:rsid w:val="00C914FB"/>
    <w:rsid w:val="00E62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C093"/>
  <w15:chartTrackingRefBased/>
  <w15:docId w15:val="{B8A5505B-F810-4E06-8A6C-089AF58F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914FB"/>
    <w:pPr>
      <w:suppressAutoHyphens/>
      <w:autoSpaceDN w:val="0"/>
      <w:spacing w:line="247"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4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4FB"/>
    <w:rPr>
      <w:rFonts w:ascii="Calibri" w:eastAsia="Calibri" w:hAnsi="Calibri" w:cs="Times New Roman"/>
    </w:rPr>
  </w:style>
  <w:style w:type="paragraph" w:styleId="Footer">
    <w:name w:val="footer"/>
    <w:basedOn w:val="Normal"/>
    <w:link w:val="FooterChar"/>
    <w:rsid w:val="00C914FB"/>
    <w:pPr>
      <w:tabs>
        <w:tab w:val="center" w:pos="4513"/>
        <w:tab w:val="right" w:pos="9026"/>
      </w:tabs>
      <w:spacing w:after="0" w:line="240" w:lineRule="auto"/>
    </w:pPr>
  </w:style>
  <w:style w:type="character" w:customStyle="1" w:styleId="FooterChar">
    <w:name w:val="Footer Char"/>
    <w:basedOn w:val="DefaultParagraphFont"/>
    <w:link w:val="Footer"/>
    <w:rsid w:val="00C914FB"/>
    <w:rPr>
      <w:rFonts w:ascii="Calibri" w:eastAsia="Calibri" w:hAnsi="Calibri" w:cs="Times New Roman"/>
    </w:rPr>
  </w:style>
  <w:style w:type="paragraph" w:styleId="ListParagraph">
    <w:name w:val="List Paragraph"/>
    <w:basedOn w:val="Normal"/>
    <w:uiPriority w:val="34"/>
    <w:qFormat/>
    <w:rsid w:val="00C914FB"/>
    <w:pPr>
      <w:ind w:left="720"/>
    </w:pPr>
  </w:style>
  <w:style w:type="paragraph" w:customStyle="1" w:styleId="Default">
    <w:name w:val="Default"/>
    <w:rsid w:val="00C914FB"/>
    <w:pPr>
      <w:suppressAutoHyphens/>
      <w:autoSpaceDE w:val="0"/>
      <w:autoSpaceDN w:val="0"/>
      <w:spacing w:after="0" w:line="240" w:lineRule="auto"/>
      <w:textAlignment w:val="baseline"/>
    </w:pPr>
    <w:rPr>
      <w:rFonts w:ascii="Arial" w:eastAsia="Calibri" w:hAnsi="Arial" w:cs="Arial"/>
      <w:color w:val="000000"/>
      <w:sz w:val="24"/>
      <w:szCs w:val="24"/>
    </w:rPr>
  </w:style>
  <w:style w:type="paragraph" w:styleId="NoSpacing">
    <w:name w:val="No Spacing"/>
    <w:rsid w:val="00C914FB"/>
    <w:pPr>
      <w:suppressAutoHyphens/>
      <w:autoSpaceDN w:val="0"/>
      <w:spacing w:after="0" w:line="240" w:lineRule="auto"/>
      <w:textAlignment w:val="baseline"/>
    </w:pPr>
    <w:rPr>
      <w:rFonts w:ascii="Calibri" w:eastAsia="Times New Roman" w:hAnsi="Calibri" w:cs="Times New Roman"/>
      <w:lang w:val="cy-GB" w:eastAsia="cy-GB"/>
    </w:rPr>
  </w:style>
  <w:style w:type="character" w:styleId="Hyperlink">
    <w:name w:val="Hyperlink"/>
    <w:basedOn w:val="DefaultParagraphFont"/>
    <w:rsid w:val="00C914FB"/>
    <w:rPr>
      <w:color w:val="0563C1"/>
      <w:u w:val="single"/>
    </w:rPr>
  </w:style>
  <w:style w:type="paragraph" w:styleId="NormalWeb">
    <w:name w:val="Normal (Web)"/>
    <w:basedOn w:val="Normal"/>
    <w:uiPriority w:val="99"/>
    <w:rsid w:val="00C914FB"/>
    <w:pPr>
      <w:spacing w:before="100" w:after="100" w:line="240" w:lineRule="auto"/>
    </w:pPr>
    <w:rPr>
      <w:rFonts w:ascii="Times New Roman" w:eastAsia="Times New Roman" w:hAnsi="Times New Roman"/>
      <w:sz w:val="24"/>
      <w:szCs w:val="24"/>
      <w:lang w:eastAsia="en-GB"/>
    </w:rPr>
  </w:style>
  <w:style w:type="paragraph" w:customStyle="1" w:styleId="Style1">
    <w:name w:val="Style1"/>
    <w:basedOn w:val="NoSpacing"/>
    <w:rsid w:val="00C914FB"/>
    <w:rPr>
      <w:rFonts w:eastAsia="Calibri" w:cs="Calibri"/>
      <w:sz w:val="24"/>
      <w:szCs w:val="24"/>
      <w:lang w:val="en-GB" w:eastAsia="en-US"/>
    </w:rPr>
  </w:style>
  <w:style w:type="numbering" w:customStyle="1" w:styleId="LFO3">
    <w:name w:val="LFO3"/>
    <w:basedOn w:val="NoList"/>
    <w:rsid w:val="00C914FB"/>
    <w:pPr>
      <w:numPr>
        <w:numId w:val="1"/>
      </w:numPr>
    </w:pPr>
  </w:style>
  <w:style w:type="table" w:styleId="TableGrid">
    <w:name w:val="Table Grid"/>
    <w:basedOn w:val="TableNormal"/>
    <w:uiPriority w:val="59"/>
    <w:rsid w:val="00C91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l.harrington@merthy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13</Pages>
  <Words>2882</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The College Merthyr Tydfil</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 Griffiths</dc:creator>
  <cp:keywords/>
  <dc:description/>
  <cp:lastModifiedBy>Phyl Griffiths</cp:lastModifiedBy>
  <cp:revision>1</cp:revision>
  <dcterms:created xsi:type="dcterms:W3CDTF">2024-01-24T11:53:00Z</dcterms:created>
  <dcterms:modified xsi:type="dcterms:W3CDTF">2024-01-24T13:20:00Z</dcterms:modified>
</cp:coreProperties>
</file>